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72"/>
        <w:gridCol w:w="5884"/>
        <w:gridCol w:w="353"/>
      </w:tblGrid>
      <w:tr w:rsidR="00EE7515" w:rsidRPr="00784914" w14:paraId="160F8356" w14:textId="77777777" w:rsidTr="0046A7C1">
        <w:tc>
          <w:tcPr>
            <w:tcW w:w="8789" w:type="dxa"/>
            <w:gridSpan w:val="4"/>
          </w:tcPr>
          <w:p w14:paraId="56C9958A" w14:textId="458B1F1F" w:rsidR="00EE7515" w:rsidRDefault="00284ADB" w:rsidP="00E905A9">
            <w:pPr>
              <w:jc w:val="center"/>
              <w:rPr>
                <w:rFonts w:asciiTheme="majorHAnsi" w:hAnsiTheme="majorHAnsi"/>
                <w:b/>
                <w:spacing w:val="200"/>
                <w:sz w:val="32"/>
              </w:rPr>
            </w:pPr>
            <w:r w:rsidRPr="00EF517F">
              <w:rPr>
                <w:rFonts w:asciiTheme="majorHAnsi" w:hAnsiTheme="majorHAnsi"/>
                <w:b/>
                <w:spacing w:val="200"/>
                <w:sz w:val="32"/>
              </w:rPr>
              <w:t>DUTY</w:t>
            </w:r>
            <w:r w:rsidR="00EE7515" w:rsidRPr="00EF517F">
              <w:rPr>
                <w:rFonts w:asciiTheme="majorHAnsi" w:hAnsiTheme="majorHAnsi"/>
                <w:b/>
                <w:spacing w:val="200"/>
                <w:sz w:val="32"/>
              </w:rPr>
              <w:t xml:space="preserve"> STATEMENT</w:t>
            </w:r>
          </w:p>
          <w:p w14:paraId="0E7ABF74" w14:textId="77777777" w:rsidR="002F0E3F" w:rsidRPr="00EF517F" w:rsidRDefault="002F0E3F" w:rsidP="00E905A9">
            <w:pPr>
              <w:jc w:val="center"/>
              <w:rPr>
                <w:rFonts w:asciiTheme="majorHAnsi" w:hAnsiTheme="majorHAnsi"/>
                <w:b/>
                <w:spacing w:val="200"/>
                <w:sz w:val="32"/>
              </w:rPr>
            </w:pPr>
          </w:p>
        </w:tc>
      </w:tr>
      <w:tr w:rsidR="00EE7515" w:rsidRPr="00784914" w14:paraId="0490D3B0" w14:textId="77777777" w:rsidTr="0046A7C1">
        <w:tc>
          <w:tcPr>
            <w:tcW w:w="2480" w:type="dxa"/>
          </w:tcPr>
          <w:p w14:paraId="6C2E2493" w14:textId="77777777" w:rsidR="00EE7515" w:rsidRPr="00EF517F" w:rsidRDefault="00EE7515" w:rsidP="00EE7515">
            <w:pPr>
              <w:rPr>
                <w:rFonts w:asciiTheme="majorHAnsi" w:hAnsiTheme="majorHAnsi"/>
              </w:rPr>
            </w:pPr>
            <w:r w:rsidRPr="00EF517F">
              <w:rPr>
                <w:rFonts w:asciiTheme="majorHAnsi" w:hAnsiTheme="majorHAnsi"/>
                <w:b/>
                <w:spacing w:val="-3"/>
              </w:rPr>
              <w:t>TITLE OF POSITION</w:t>
            </w:r>
          </w:p>
        </w:tc>
        <w:tc>
          <w:tcPr>
            <w:tcW w:w="6309" w:type="dxa"/>
            <w:gridSpan w:val="3"/>
          </w:tcPr>
          <w:p w14:paraId="413E0D4B" w14:textId="08A3B495" w:rsidR="00EE7515" w:rsidRPr="00EF517F" w:rsidRDefault="00E26FC2" w:rsidP="002D24EC">
            <w:pPr>
              <w:rPr>
                <w:rFonts w:asciiTheme="majorHAnsi" w:hAnsiTheme="majorHAnsi"/>
              </w:rPr>
            </w:pPr>
            <w:r>
              <w:rPr>
                <w:rFonts w:asciiTheme="majorHAnsi" w:hAnsiTheme="majorHAnsi"/>
              </w:rPr>
              <w:t xml:space="preserve">Contingent Leader </w:t>
            </w:r>
            <w:r w:rsidR="000A30B3">
              <w:rPr>
                <w:rFonts w:asciiTheme="majorHAnsi" w:hAnsiTheme="majorHAnsi"/>
              </w:rPr>
              <w:t xml:space="preserve">Queensland </w:t>
            </w:r>
            <w:r>
              <w:rPr>
                <w:rFonts w:asciiTheme="majorHAnsi" w:hAnsiTheme="majorHAnsi"/>
              </w:rPr>
              <w:t>(Australian Jamboree)</w:t>
            </w:r>
          </w:p>
        </w:tc>
      </w:tr>
      <w:tr w:rsidR="00EE7515" w:rsidRPr="00784914" w14:paraId="380385C3" w14:textId="77777777" w:rsidTr="0046A7C1">
        <w:tc>
          <w:tcPr>
            <w:tcW w:w="2480" w:type="dxa"/>
          </w:tcPr>
          <w:p w14:paraId="4315A775" w14:textId="77777777" w:rsidR="00EE7515" w:rsidRPr="00EF517F" w:rsidRDefault="00EE7515" w:rsidP="00EE7515">
            <w:pPr>
              <w:rPr>
                <w:rFonts w:asciiTheme="majorHAnsi" w:hAnsiTheme="majorHAnsi"/>
                <w:b/>
                <w:spacing w:val="-3"/>
              </w:rPr>
            </w:pPr>
          </w:p>
        </w:tc>
        <w:tc>
          <w:tcPr>
            <w:tcW w:w="6309" w:type="dxa"/>
            <w:gridSpan w:val="3"/>
          </w:tcPr>
          <w:p w14:paraId="30C606E6" w14:textId="77777777" w:rsidR="00EE7515" w:rsidRPr="00EF517F" w:rsidRDefault="00EE7515" w:rsidP="00EE7515">
            <w:pPr>
              <w:rPr>
                <w:rFonts w:asciiTheme="majorHAnsi" w:hAnsiTheme="majorHAnsi"/>
              </w:rPr>
            </w:pPr>
          </w:p>
        </w:tc>
      </w:tr>
      <w:tr w:rsidR="00EE7515" w:rsidRPr="00784914" w14:paraId="7E5B41F4" w14:textId="77777777" w:rsidTr="0046A7C1">
        <w:tc>
          <w:tcPr>
            <w:tcW w:w="2480" w:type="dxa"/>
          </w:tcPr>
          <w:p w14:paraId="7A2F6C5E" w14:textId="77777777" w:rsidR="00EE7515" w:rsidRPr="00EF517F" w:rsidRDefault="00EE7515" w:rsidP="00EE7515">
            <w:pPr>
              <w:rPr>
                <w:rFonts w:asciiTheme="majorHAnsi" w:hAnsiTheme="majorHAnsi"/>
              </w:rPr>
            </w:pPr>
            <w:r w:rsidRPr="00EF517F">
              <w:rPr>
                <w:rFonts w:asciiTheme="majorHAnsi" w:hAnsiTheme="majorHAnsi"/>
                <w:b/>
                <w:spacing w:val="-3"/>
              </w:rPr>
              <w:t>REPORTS TO</w:t>
            </w:r>
          </w:p>
        </w:tc>
        <w:tc>
          <w:tcPr>
            <w:tcW w:w="6309" w:type="dxa"/>
            <w:gridSpan w:val="3"/>
          </w:tcPr>
          <w:p w14:paraId="085D4CE2" w14:textId="79F86197" w:rsidR="00EE7515" w:rsidRPr="00EF517F" w:rsidRDefault="001C1E1F" w:rsidP="00EE7515">
            <w:pPr>
              <w:rPr>
                <w:rFonts w:asciiTheme="majorHAnsi" w:hAnsiTheme="majorHAnsi"/>
              </w:rPr>
            </w:pPr>
            <w:r>
              <w:rPr>
                <w:rFonts w:asciiTheme="majorHAnsi" w:hAnsiTheme="majorHAnsi"/>
              </w:rPr>
              <w:t>Branch</w:t>
            </w:r>
            <w:r w:rsidR="00E26FC2">
              <w:rPr>
                <w:rFonts w:asciiTheme="majorHAnsi" w:hAnsiTheme="majorHAnsi"/>
              </w:rPr>
              <w:t xml:space="preserve"> </w:t>
            </w:r>
            <w:r w:rsidR="00D03D88">
              <w:rPr>
                <w:rFonts w:asciiTheme="majorHAnsi" w:hAnsiTheme="majorHAnsi"/>
              </w:rPr>
              <w:t>C</w:t>
            </w:r>
            <w:r w:rsidR="00E26FC2">
              <w:rPr>
                <w:rFonts w:asciiTheme="majorHAnsi" w:hAnsiTheme="majorHAnsi"/>
              </w:rPr>
              <w:t xml:space="preserve">ommissioner Major </w:t>
            </w:r>
            <w:r w:rsidR="000F09D8">
              <w:rPr>
                <w:rFonts w:asciiTheme="majorHAnsi" w:hAnsiTheme="majorHAnsi"/>
              </w:rPr>
              <w:t>Events</w:t>
            </w:r>
          </w:p>
        </w:tc>
      </w:tr>
      <w:tr w:rsidR="00EE7515" w:rsidRPr="00784914" w14:paraId="0BA7B663" w14:textId="77777777" w:rsidTr="0046A7C1">
        <w:tc>
          <w:tcPr>
            <w:tcW w:w="2480" w:type="dxa"/>
          </w:tcPr>
          <w:p w14:paraId="0DFE3544" w14:textId="2D1DAB2F" w:rsidR="00EE7515" w:rsidRPr="00EF517F" w:rsidRDefault="00EE7515" w:rsidP="00EE7515">
            <w:pPr>
              <w:rPr>
                <w:rFonts w:asciiTheme="majorHAnsi" w:hAnsiTheme="majorHAnsi"/>
                <w:b/>
                <w:spacing w:val="-3"/>
              </w:rPr>
            </w:pPr>
          </w:p>
        </w:tc>
        <w:tc>
          <w:tcPr>
            <w:tcW w:w="6309" w:type="dxa"/>
            <w:gridSpan w:val="3"/>
          </w:tcPr>
          <w:p w14:paraId="6C4E1C7C" w14:textId="77777777" w:rsidR="00EE7515" w:rsidRPr="00EF517F" w:rsidRDefault="00EE7515" w:rsidP="00EE7515">
            <w:pPr>
              <w:rPr>
                <w:rFonts w:asciiTheme="majorHAnsi" w:hAnsiTheme="majorHAnsi"/>
              </w:rPr>
            </w:pPr>
          </w:p>
        </w:tc>
      </w:tr>
      <w:tr w:rsidR="00EE7515" w:rsidRPr="00784914" w14:paraId="6581683A" w14:textId="77777777" w:rsidTr="0046A7C1">
        <w:tc>
          <w:tcPr>
            <w:tcW w:w="2480" w:type="dxa"/>
          </w:tcPr>
          <w:p w14:paraId="3C0CB8D3" w14:textId="77777777" w:rsidR="00EE7515" w:rsidRPr="00EF517F" w:rsidRDefault="00EE7515" w:rsidP="00EE7515">
            <w:pPr>
              <w:rPr>
                <w:rFonts w:asciiTheme="majorHAnsi" w:hAnsiTheme="majorHAnsi"/>
              </w:rPr>
            </w:pPr>
            <w:r w:rsidRPr="00EF517F">
              <w:rPr>
                <w:rFonts w:asciiTheme="majorHAnsi" w:hAnsiTheme="majorHAnsi"/>
                <w:b/>
                <w:bCs/>
              </w:rPr>
              <w:t>DIRECT REPORTS</w:t>
            </w:r>
          </w:p>
        </w:tc>
        <w:tc>
          <w:tcPr>
            <w:tcW w:w="6309" w:type="dxa"/>
            <w:gridSpan w:val="3"/>
          </w:tcPr>
          <w:p w14:paraId="01E40BBA" w14:textId="477CCE08" w:rsidR="005B7C21" w:rsidRDefault="00E26FC2" w:rsidP="00EE7515">
            <w:pPr>
              <w:rPr>
                <w:rFonts w:asciiTheme="majorHAnsi" w:hAnsiTheme="majorHAnsi"/>
              </w:rPr>
            </w:pPr>
            <w:r>
              <w:rPr>
                <w:rFonts w:asciiTheme="majorHAnsi" w:hAnsiTheme="majorHAnsi"/>
              </w:rPr>
              <w:t>Queensland Contingent Directors</w:t>
            </w:r>
          </w:p>
          <w:p w14:paraId="19F8EF43" w14:textId="5EBFF90B" w:rsidR="00E26FC2" w:rsidRDefault="00E26FC2" w:rsidP="00EE7515">
            <w:pPr>
              <w:rPr>
                <w:rFonts w:asciiTheme="majorHAnsi" w:hAnsiTheme="majorHAnsi"/>
              </w:rPr>
            </w:pPr>
            <w:r>
              <w:rPr>
                <w:rFonts w:asciiTheme="majorHAnsi" w:hAnsiTheme="majorHAnsi"/>
              </w:rPr>
              <w:t xml:space="preserve">Queensland Contingent </w:t>
            </w:r>
            <w:r w:rsidR="00C33EB2">
              <w:rPr>
                <w:rFonts w:asciiTheme="majorHAnsi" w:hAnsiTheme="majorHAnsi"/>
              </w:rPr>
              <w:t xml:space="preserve">Management Team </w:t>
            </w:r>
          </w:p>
          <w:p w14:paraId="4F1B4DB8" w14:textId="183BC18C" w:rsidR="00E26FC2" w:rsidRPr="00EF517F" w:rsidRDefault="00E26FC2" w:rsidP="00EE7515">
            <w:pPr>
              <w:rPr>
                <w:rFonts w:asciiTheme="majorHAnsi" w:hAnsiTheme="majorHAnsi"/>
              </w:rPr>
            </w:pPr>
            <w:r>
              <w:rPr>
                <w:rFonts w:asciiTheme="majorHAnsi" w:hAnsiTheme="majorHAnsi"/>
              </w:rPr>
              <w:t>Queensland Jamboree Participants</w:t>
            </w:r>
          </w:p>
        </w:tc>
      </w:tr>
      <w:tr w:rsidR="00EE7515" w:rsidRPr="00784914" w14:paraId="5C8496E9" w14:textId="77777777" w:rsidTr="0046A7C1">
        <w:tc>
          <w:tcPr>
            <w:tcW w:w="2480" w:type="dxa"/>
          </w:tcPr>
          <w:p w14:paraId="308877DA" w14:textId="77777777" w:rsidR="00EE7515" w:rsidRPr="00EF517F" w:rsidRDefault="00EE7515" w:rsidP="00EE7515">
            <w:pPr>
              <w:rPr>
                <w:rFonts w:asciiTheme="majorHAnsi" w:hAnsiTheme="majorHAnsi"/>
                <w:b/>
              </w:rPr>
            </w:pPr>
          </w:p>
        </w:tc>
        <w:tc>
          <w:tcPr>
            <w:tcW w:w="6309" w:type="dxa"/>
            <w:gridSpan w:val="3"/>
          </w:tcPr>
          <w:p w14:paraId="7E6AA68E" w14:textId="77777777" w:rsidR="00EE7515" w:rsidRPr="00EF517F" w:rsidRDefault="00EE7515" w:rsidP="00EE7515">
            <w:pPr>
              <w:rPr>
                <w:rFonts w:asciiTheme="majorHAnsi" w:hAnsiTheme="majorHAnsi"/>
              </w:rPr>
            </w:pPr>
          </w:p>
        </w:tc>
      </w:tr>
      <w:tr w:rsidR="00EE7515" w:rsidRPr="00784914" w14:paraId="354D7F5F" w14:textId="77777777" w:rsidTr="0046A7C1">
        <w:tc>
          <w:tcPr>
            <w:tcW w:w="2480" w:type="dxa"/>
          </w:tcPr>
          <w:p w14:paraId="659E5643" w14:textId="77777777" w:rsidR="00EE7515" w:rsidRPr="00EF517F" w:rsidRDefault="00EE7515" w:rsidP="00EE7515">
            <w:pPr>
              <w:rPr>
                <w:rFonts w:asciiTheme="majorHAnsi" w:hAnsiTheme="majorHAnsi"/>
                <w:b/>
              </w:rPr>
            </w:pPr>
            <w:r w:rsidRPr="00EF517F">
              <w:rPr>
                <w:rFonts w:asciiTheme="majorHAnsi" w:hAnsiTheme="majorHAnsi"/>
                <w:b/>
              </w:rPr>
              <w:t>LIAISES WITH</w:t>
            </w:r>
          </w:p>
        </w:tc>
        <w:tc>
          <w:tcPr>
            <w:tcW w:w="6309" w:type="dxa"/>
            <w:gridSpan w:val="3"/>
          </w:tcPr>
          <w:p w14:paraId="592D65D3" w14:textId="15C2CDA3" w:rsidR="002D24EC" w:rsidRDefault="00E26FC2" w:rsidP="00EE7515">
            <w:pPr>
              <w:rPr>
                <w:rFonts w:asciiTheme="majorHAnsi" w:hAnsiTheme="majorHAnsi"/>
              </w:rPr>
            </w:pPr>
            <w:r>
              <w:rPr>
                <w:rFonts w:asciiTheme="majorHAnsi" w:hAnsiTheme="majorHAnsi"/>
              </w:rPr>
              <w:t xml:space="preserve">Branch Commissioner Scouts </w:t>
            </w:r>
            <w:r w:rsidR="00B4171F">
              <w:rPr>
                <w:rFonts w:asciiTheme="majorHAnsi" w:hAnsiTheme="majorHAnsi"/>
              </w:rPr>
              <w:t>where</w:t>
            </w:r>
            <w:r>
              <w:rPr>
                <w:rFonts w:asciiTheme="majorHAnsi" w:hAnsiTheme="majorHAnsi"/>
              </w:rPr>
              <w:t xml:space="preserve"> the appointee i</w:t>
            </w:r>
            <w:r w:rsidR="003241CB">
              <w:rPr>
                <w:rFonts w:asciiTheme="majorHAnsi" w:hAnsiTheme="majorHAnsi"/>
              </w:rPr>
              <w:t>s</w:t>
            </w:r>
            <w:r>
              <w:rPr>
                <w:rFonts w:asciiTheme="majorHAnsi" w:hAnsiTheme="majorHAnsi"/>
              </w:rPr>
              <w:t xml:space="preserve"> not the Branch Commissioner Scouts</w:t>
            </w:r>
          </w:p>
          <w:p w14:paraId="31F74DA6" w14:textId="77777777" w:rsidR="00E26FC2" w:rsidRDefault="00E26FC2" w:rsidP="00EE7515">
            <w:pPr>
              <w:rPr>
                <w:rFonts w:asciiTheme="majorHAnsi" w:hAnsiTheme="majorHAnsi"/>
              </w:rPr>
            </w:pPr>
            <w:r>
              <w:rPr>
                <w:rFonts w:asciiTheme="majorHAnsi" w:hAnsiTheme="majorHAnsi"/>
              </w:rPr>
              <w:t>Australian Jamboree Executive Committee</w:t>
            </w:r>
          </w:p>
          <w:p w14:paraId="06603E95" w14:textId="13B06B50" w:rsidR="00E26FC2" w:rsidRPr="00EF517F" w:rsidRDefault="00E26FC2" w:rsidP="00EE7515">
            <w:pPr>
              <w:rPr>
                <w:rFonts w:asciiTheme="majorHAnsi" w:hAnsiTheme="majorHAnsi"/>
              </w:rPr>
            </w:pPr>
            <w:r>
              <w:rPr>
                <w:rFonts w:asciiTheme="majorHAnsi" w:hAnsiTheme="majorHAnsi"/>
              </w:rPr>
              <w:t>Australian Jamboree Organising Committee</w:t>
            </w:r>
          </w:p>
        </w:tc>
      </w:tr>
      <w:tr w:rsidR="00831EB2" w:rsidRPr="00784914" w14:paraId="7F6F912C" w14:textId="77777777" w:rsidTr="0046A7C1">
        <w:tc>
          <w:tcPr>
            <w:tcW w:w="2480" w:type="dxa"/>
          </w:tcPr>
          <w:p w14:paraId="791C1D8D" w14:textId="77777777" w:rsidR="00831EB2" w:rsidRPr="00EF517F" w:rsidRDefault="00831EB2" w:rsidP="00EE7515">
            <w:pPr>
              <w:rPr>
                <w:rFonts w:asciiTheme="majorHAnsi" w:hAnsiTheme="majorHAnsi"/>
                <w:b/>
              </w:rPr>
            </w:pPr>
          </w:p>
        </w:tc>
        <w:tc>
          <w:tcPr>
            <w:tcW w:w="6309" w:type="dxa"/>
            <w:gridSpan w:val="3"/>
          </w:tcPr>
          <w:p w14:paraId="46A69359" w14:textId="77777777" w:rsidR="00831EB2" w:rsidRPr="00EF517F" w:rsidRDefault="00831EB2" w:rsidP="00EE7515">
            <w:pPr>
              <w:rPr>
                <w:rFonts w:asciiTheme="majorHAnsi" w:hAnsiTheme="majorHAnsi"/>
              </w:rPr>
            </w:pPr>
          </w:p>
        </w:tc>
      </w:tr>
      <w:tr w:rsidR="00831EB2" w:rsidRPr="00784914" w14:paraId="22E63F0E" w14:textId="77777777" w:rsidTr="0046A7C1">
        <w:tc>
          <w:tcPr>
            <w:tcW w:w="2480" w:type="dxa"/>
          </w:tcPr>
          <w:p w14:paraId="76214F00" w14:textId="77777777" w:rsidR="00831EB2" w:rsidRPr="00EF517F" w:rsidRDefault="00831EB2" w:rsidP="00831EB2">
            <w:pPr>
              <w:rPr>
                <w:rFonts w:asciiTheme="majorHAnsi" w:hAnsiTheme="majorHAnsi"/>
                <w:b/>
              </w:rPr>
            </w:pPr>
            <w:r w:rsidRPr="00EF517F">
              <w:rPr>
                <w:rFonts w:asciiTheme="majorHAnsi" w:hAnsiTheme="majorHAnsi"/>
                <w:b/>
              </w:rPr>
              <w:t>DELEGATIONS</w:t>
            </w:r>
          </w:p>
        </w:tc>
        <w:tc>
          <w:tcPr>
            <w:tcW w:w="6309" w:type="dxa"/>
            <w:gridSpan w:val="3"/>
          </w:tcPr>
          <w:p w14:paraId="76E0A351" w14:textId="4483FD9F" w:rsidR="00831EB2" w:rsidRPr="00EF517F" w:rsidRDefault="005B7C21" w:rsidP="00831EB2">
            <w:pPr>
              <w:rPr>
                <w:rFonts w:asciiTheme="majorHAnsi" w:hAnsiTheme="majorHAnsi"/>
              </w:rPr>
            </w:pPr>
            <w:r>
              <w:rPr>
                <w:rFonts w:asciiTheme="majorHAnsi" w:hAnsiTheme="majorHAnsi"/>
              </w:rPr>
              <w:t>As per the delegations manual</w:t>
            </w:r>
          </w:p>
        </w:tc>
      </w:tr>
      <w:tr w:rsidR="00831EB2" w:rsidRPr="00784914" w14:paraId="6AC0E82A" w14:textId="77777777" w:rsidTr="0046A7C1">
        <w:tc>
          <w:tcPr>
            <w:tcW w:w="2480" w:type="dxa"/>
          </w:tcPr>
          <w:p w14:paraId="760DD3D3" w14:textId="77777777" w:rsidR="00831EB2" w:rsidRPr="00EF517F" w:rsidRDefault="00831EB2" w:rsidP="00EE7515">
            <w:pPr>
              <w:rPr>
                <w:rFonts w:asciiTheme="majorHAnsi" w:hAnsiTheme="majorHAnsi"/>
                <w:b/>
              </w:rPr>
            </w:pPr>
          </w:p>
        </w:tc>
        <w:tc>
          <w:tcPr>
            <w:tcW w:w="6309" w:type="dxa"/>
            <w:gridSpan w:val="3"/>
          </w:tcPr>
          <w:p w14:paraId="0B843A65" w14:textId="77777777" w:rsidR="00831EB2" w:rsidRPr="00EF517F" w:rsidRDefault="00831EB2" w:rsidP="00EE7515">
            <w:pPr>
              <w:rPr>
                <w:rFonts w:asciiTheme="majorHAnsi" w:hAnsiTheme="majorHAnsi"/>
              </w:rPr>
            </w:pPr>
          </w:p>
        </w:tc>
      </w:tr>
      <w:tr w:rsidR="005B7C21" w:rsidRPr="00784914" w14:paraId="00C45C72" w14:textId="77777777" w:rsidTr="0046A7C1">
        <w:tc>
          <w:tcPr>
            <w:tcW w:w="2480" w:type="dxa"/>
          </w:tcPr>
          <w:p w14:paraId="05978B4C" w14:textId="77777777" w:rsidR="005B7C21" w:rsidRPr="00EF517F" w:rsidRDefault="005B7C21" w:rsidP="005B7C21">
            <w:pPr>
              <w:rPr>
                <w:rFonts w:asciiTheme="majorHAnsi" w:hAnsiTheme="majorHAnsi"/>
                <w:b/>
              </w:rPr>
            </w:pPr>
            <w:r w:rsidRPr="00EF517F">
              <w:rPr>
                <w:rFonts w:asciiTheme="majorHAnsi" w:hAnsiTheme="majorHAnsi"/>
                <w:b/>
              </w:rPr>
              <w:t>MEASUREMENTS</w:t>
            </w:r>
          </w:p>
        </w:tc>
        <w:tc>
          <w:tcPr>
            <w:tcW w:w="6309" w:type="dxa"/>
            <w:gridSpan w:val="3"/>
          </w:tcPr>
          <w:p w14:paraId="26A96370" w14:textId="62774798" w:rsidR="005B7C21" w:rsidRDefault="00F233B8" w:rsidP="00F233B8">
            <w:r>
              <w:t>Number of Attendees</w:t>
            </w:r>
          </w:p>
          <w:p w14:paraId="15026A56" w14:textId="0ECB2937" w:rsidR="00F233B8" w:rsidRDefault="00F233B8" w:rsidP="00F233B8">
            <w:r>
              <w:t>Budget vs actual</w:t>
            </w:r>
          </w:p>
          <w:p w14:paraId="21C795A3" w14:textId="60FD9C9E" w:rsidR="005B7C21" w:rsidRPr="005B7C21" w:rsidRDefault="005B7C21" w:rsidP="005B7C21"/>
        </w:tc>
      </w:tr>
      <w:tr w:rsidR="005B7C21" w:rsidRPr="00784914" w14:paraId="37A3AFF2" w14:textId="77777777" w:rsidTr="0046A7C1">
        <w:tc>
          <w:tcPr>
            <w:tcW w:w="2480" w:type="dxa"/>
          </w:tcPr>
          <w:p w14:paraId="081B26CF" w14:textId="77777777" w:rsidR="005B7C21" w:rsidRPr="00EF517F" w:rsidRDefault="005B7C21" w:rsidP="005B7C21">
            <w:pPr>
              <w:rPr>
                <w:rFonts w:asciiTheme="majorHAnsi" w:hAnsiTheme="majorHAnsi"/>
                <w:b/>
              </w:rPr>
            </w:pPr>
          </w:p>
        </w:tc>
        <w:tc>
          <w:tcPr>
            <w:tcW w:w="6309" w:type="dxa"/>
            <w:gridSpan w:val="3"/>
          </w:tcPr>
          <w:p w14:paraId="14AC78D1" w14:textId="77777777" w:rsidR="005B7C21" w:rsidRPr="00EF517F" w:rsidRDefault="005B7C21" w:rsidP="005B7C21">
            <w:pPr>
              <w:rPr>
                <w:rFonts w:asciiTheme="majorHAnsi" w:hAnsiTheme="majorHAnsi"/>
              </w:rPr>
            </w:pPr>
          </w:p>
        </w:tc>
      </w:tr>
      <w:tr w:rsidR="005B7C21" w:rsidRPr="00784914" w14:paraId="3F82E0DD" w14:textId="77777777" w:rsidTr="0046A7C1">
        <w:tc>
          <w:tcPr>
            <w:tcW w:w="2480" w:type="dxa"/>
          </w:tcPr>
          <w:p w14:paraId="1DA1BA16" w14:textId="77777777" w:rsidR="005B7C21" w:rsidRPr="00EF517F" w:rsidRDefault="005B7C21" w:rsidP="005B7C21">
            <w:pPr>
              <w:rPr>
                <w:rFonts w:asciiTheme="majorHAnsi" w:hAnsiTheme="majorHAnsi"/>
                <w:b/>
              </w:rPr>
            </w:pPr>
            <w:r w:rsidRPr="00EF517F">
              <w:rPr>
                <w:rFonts w:asciiTheme="majorHAnsi" w:hAnsiTheme="majorHAnsi"/>
                <w:b/>
              </w:rPr>
              <w:t>PURPOSE</w:t>
            </w:r>
          </w:p>
        </w:tc>
        <w:tc>
          <w:tcPr>
            <w:tcW w:w="6309" w:type="dxa"/>
            <w:gridSpan w:val="3"/>
          </w:tcPr>
          <w:p w14:paraId="606C8DA5" w14:textId="21B82D3C" w:rsidR="001C1E1F" w:rsidRPr="00EF517F" w:rsidRDefault="001C1E1F" w:rsidP="0046A7C1">
            <w:pPr>
              <w:rPr>
                <w:rFonts w:asciiTheme="majorHAnsi" w:hAnsiTheme="majorHAnsi"/>
              </w:rPr>
            </w:pPr>
            <w:r w:rsidRPr="001C1E1F">
              <w:rPr>
                <w:rFonts w:asciiTheme="majorHAnsi" w:hAnsiTheme="majorHAnsi"/>
              </w:rPr>
              <w:t>The purpose of the Contingent Leader (Australian Jamboree) is to establish, manage, and coordinate the Queensland Contingent before, during, and after the nominated Australian Jamboree, ensuring the safety, wellbeing, and enjoyment of all participants. This includes fostering a supportive and engaging environment where Scouts can fully immerse themselves in the Jamboree experience, build friendships, and create lifelong memories.</w:t>
            </w:r>
          </w:p>
        </w:tc>
      </w:tr>
      <w:tr w:rsidR="005B7C21" w:rsidRPr="00784914" w14:paraId="607371D9" w14:textId="77777777" w:rsidTr="0046A7C1">
        <w:tc>
          <w:tcPr>
            <w:tcW w:w="2480" w:type="dxa"/>
            <w:tcBorders>
              <w:bottom w:val="single" w:sz="4" w:space="0" w:color="auto"/>
            </w:tcBorders>
          </w:tcPr>
          <w:p w14:paraId="1AF943AC" w14:textId="77777777" w:rsidR="005B7C21" w:rsidRPr="00EF517F" w:rsidRDefault="005B7C21" w:rsidP="005B7C21">
            <w:pPr>
              <w:rPr>
                <w:rFonts w:asciiTheme="majorHAnsi" w:hAnsiTheme="majorHAnsi"/>
                <w:b/>
                <w:spacing w:val="-3"/>
              </w:rPr>
            </w:pPr>
          </w:p>
        </w:tc>
        <w:tc>
          <w:tcPr>
            <w:tcW w:w="6309" w:type="dxa"/>
            <w:gridSpan w:val="3"/>
            <w:tcBorders>
              <w:bottom w:val="single" w:sz="4" w:space="0" w:color="auto"/>
            </w:tcBorders>
          </w:tcPr>
          <w:p w14:paraId="67A5D89A" w14:textId="31A00C05" w:rsidR="005B7C21" w:rsidRPr="00EF517F" w:rsidRDefault="005B7C21" w:rsidP="005B7C21">
            <w:pPr>
              <w:rPr>
                <w:rFonts w:asciiTheme="majorHAnsi" w:hAnsiTheme="majorHAnsi"/>
              </w:rPr>
            </w:pPr>
            <w:r>
              <w:rPr>
                <w:rFonts w:asciiTheme="majorHAnsi" w:hAnsiTheme="majorHAnsi"/>
              </w:rPr>
              <w:t xml:space="preserve"> </w:t>
            </w:r>
          </w:p>
        </w:tc>
      </w:tr>
      <w:tr w:rsidR="005B7C21" w:rsidRPr="00784914" w14:paraId="439CB12C" w14:textId="77777777" w:rsidTr="0046A7C1">
        <w:tc>
          <w:tcPr>
            <w:tcW w:w="2480" w:type="dxa"/>
            <w:tcBorders>
              <w:top w:val="single" w:sz="4" w:space="0" w:color="auto"/>
            </w:tcBorders>
          </w:tcPr>
          <w:p w14:paraId="47E36CDF" w14:textId="77777777" w:rsidR="005B7C21" w:rsidRPr="00EF517F" w:rsidRDefault="005B7C21" w:rsidP="005B7C21">
            <w:pPr>
              <w:rPr>
                <w:rFonts w:asciiTheme="majorHAnsi" w:hAnsiTheme="majorHAnsi"/>
                <w:b/>
                <w:spacing w:val="-3"/>
              </w:rPr>
            </w:pPr>
          </w:p>
        </w:tc>
        <w:tc>
          <w:tcPr>
            <w:tcW w:w="6309" w:type="dxa"/>
            <w:gridSpan w:val="3"/>
            <w:tcBorders>
              <w:top w:val="single" w:sz="4" w:space="0" w:color="auto"/>
            </w:tcBorders>
          </w:tcPr>
          <w:p w14:paraId="7AD47515" w14:textId="77777777" w:rsidR="005B7C21" w:rsidRPr="00EF517F" w:rsidRDefault="005B7C21" w:rsidP="005B7C21">
            <w:pPr>
              <w:rPr>
                <w:rFonts w:asciiTheme="majorHAnsi" w:hAnsiTheme="majorHAnsi"/>
              </w:rPr>
            </w:pPr>
          </w:p>
        </w:tc>
      </w:tr>
      <w:tr w:rsidR="005B7C21" w:rsidRPr="00784914" w14:paraId="076DBCA8" w14:textId="77777777" w:rsidTr="00F233B8">
        <w:trPr>
          <w:gridAfter w:val="1"/>
          <w:wAfter w:w="353" w:type="dxa"/>
        </w:trPr>
        <w:tc>
          <w:tcPr>
            <w:tcW w:w="2552" w:type="dxa"/>
            <w:gridSpan w:val="2"/>
          </w:tcPr>
          <w:p w14:paraId="6D45B947" w14:textId="77777777" w:rsidR="005B7C21" w:rsidRPr="00EF517F" w:rsidRDefault="005B7C21" w:rsidP="005B7C21">
            <w:pPr>
              <w:rPr>
                <w:rFonts w:asciiTheme="majorHAnsi" w:hAnsiTheme="majorHAnsi"/>
              </w:rPr>
            </w:pPr>
            <w:r w:rsidRPr="00EF517F">
              <w:rPr>
                <w:rFonts w:asciiTheme="majorHAnsi" w:hAnsiTheme="majorHAnsi"/>
                <w:b/>
                <w:spacing w:val="-3"/>
              </w:rPr>
              <w:t>PRIMARY RESPONSIBILITIES</w:t>
            </w:r>
          </w:p>
        </w:tc>
        <w:tc>
          <w:tcPr>
            <w:tcW w:w="5884" w:type="dxa"/>
          </w:tcPr>
          <w:p w14:paraId="3DF3C9F8" w14:textId="6B4745BA" w:rsidR="00571650" w:rsidRDefault="005B7C21" w:rsidP="00734CFC">
            <w:pPr>
              <w:pStyle w:val="ListParagraph"/>
              <w:numPr>
                <w:ilvl w:val="0"/>
                <w:numId w:val="12"/>
              </w:numPr>
              <w:ind w:left="459"/>
              <w:rPr>
                <w:rFonts w:cstheme="minorHAnsi"/>
              </w:rPr>
            </w:pPr>
            <w:r>
              <w:rPr>
                <w:rFonts w:cstheme="minorHAnsi"/>
              </w:rPr>
              <w:t xml:space="preserve">Lead the </w:t>
            </w:r>
            <w:r w:rsidR="002922A4">
              <w:rPr>
                <w:rFonts w:cstheme="minorHAnsi"/>
              </w:rPr>
              <w:t xml:space="preserve">Queensland Contingent </w:t>
            </w:r>
            <w:r w:rsidR="004E0ED4">
              <w:rPr>
                <w:rFonts w:cstheme="minorHAnsi"/>
              </w:rPr>
              <w:t xml:space="preserve">Management Team </w:t>
            </w:r>
            <w:r>
              <w:rPr>
                <w:rFonts w:cstheme="minorHAnsi"/>
              </w:rPr>
              <w:t>by providing inspirational leadership</w:t>
            </w:r>
            <w:r w:rsidR="002922A4">
              <w:rPr>
                <w:rFonts w:cstheme="minorHAnsi"/>
              </w:rPr>
              <w:t>, guidance and mentorship to all memb</w:t>
            </w:r>
            <w:r w:rsidR="00571650">
              <w:rPr>
                <w:rFonts w:cstheme="minorHAnsi"/>
              </w:rPr>
              <w:t>ers and their teams.</w:t>
            </w:r>
          </w:p>
          <w:p w14:paraId="14E358FE" w14:textId="284ADBB8" w:rsidR="00571650" w:rsidRDefault="00571650" w:rsidP="00734CFC">
            <w:pPr>
              <w:pStyle w:val="ListParagraph"/>
              <w:numPr>
                <w:ilvl w:val="0"/>
                <w:numId w:val="12"/>
              </w:numPr>
              <w:ind w:left="459"/>
              <w:rPr>
                <w:rFonts w:cstheme="minorHAnsi"/>
              </w:rPr>
            </w:pPr>
            <w:r>
              <w:rPr>
                <w:rFonts w:cstheme="minorHAnsi"/>
              </w:rPr>
              <w:t xml:space="preserve">Lead the Queensland Contingent </w:t>
            </w:r>
            <w:r w:rsidR="004E0ED4">
              <w:rPr>
                <w:rFonts w:cstheme="minorHAnsi"/>
              </w:rPr>
              <w:t xml:space="preserve">Management Team </w:t>
            </w:r>
            <w:r>
              <w:rPr>
                <w:rFonts w:cstheme="minorHAnsi"/>
              </w:rPr>
              <w:t xml:space="preserve">in the delivery of a successful contingent focussed on members of the Queensland Contingent having an enjoyable and </w:t>
            </w:r>
            <w:r w:rsidR="00533123">
              <w:rPr>
                <w:rFonts w:cstheme="minorHAnsi"/>
              </w:rPr>
              <w:t>memorable</w:t>
            </w:r>
            <w:r>
              <w:rPr>
                <w:rFonts w:cstheme="minorHAnsi"/>
              </w:rPr>
              <w:t xml:space="preserve"> </w:t>
            </w:r>
            <w:r w:rsidR="008F2FF9">
              <w:rPr>
                <w:rFonts w:cstheme="minorHAnsi"/>
              </w:rPr>
              <w:t xml:space="preserve">Jamboree </w:t>
            </w:r>
            <w:r>
              <w:rPr>
                <w:rFonts w:cstheme="minorHAnsi"/>
              </w:rPr>
              <w:t>experience</w:t>
            </w:r>
            <w:r w:rsidR="007349A7">
              <w:rPr>
                <w:rFonts w:cstheme="minorHAnsi"/>
              </w:rPr>
              <w:t>.</w:t>
            </w:r>
          </w:p>
          <w:p w14:paraId="1BB6F047" w14:textId="4CCF4871" w:rsidR="004E0ED4" w:rsidRDefault="004E0ED4" w:rsidP="004E0ED4">
            <w:pPr>
              <w:pStyle w:val="ListParagraph"/>
              <w:numPr>
                <w:ilvl w:val="0"/>
                <w:numId w:val="12"/>
              </w:numPr>
              <w:ind w:left="459"/>
              <w:rPr>
                <w:rFonts w:cstheme="minorHAnsi"/>
              </w:rPr>
            </w:pPr>
            <w:r>
              <w:rPr>
                <w:rFonts w:cstheme="minorHAnsi"/>
              </w:rPr>
              <w:t xml:space="preserve">Recruit and build a high-performing team, including a suitable Deputy Contingent Leader.  Make </w:t>
            </w:r>
            <w:r w:rsidR="00571650">
              <w:rPr>
                <w:rFonts w:cstheme="minorHAnsi"/>
              </w:rPr>
              <w:t xml:space="preserve">recommendations to </w:t>
            </w:r>
            <w:r w:rsidR="001C1E1F">
              <w:rPr>
                <w:rFonts w:cstheme="minorHAnsi"/>
              </w:rPr>
              <w:t xml:space="preserve">Assistant </w:t>
            </w:r>
            <w:r w:rsidR="00571650">
              <w:rPr>
                <w:rFonts w:cstheme="minorHAnsi"/>
              </w:rPr>
              <w:t>Chief Commiss</w:t>
            </w:r>
            <w:r w:rsidR="00533123">
              <w:rPr>
                <w:rFonts w:cstheme="minorHAnsi"/>
              </w:rPr>
              <w:t>ion</w:t>
            </w:r>
            <w:r w:rsidR="00571650">
              <w:rPr>
                <w:rFonts w:cstheme="minorHAnsi"/>
              </w:rPr>
              <w:t>er</w:t>
            </w:r>
            <w:r w:rsidR="00533123">
              <w:rPr>
                <w:rFonts w:cstheme="minorHAnsi"/>
              </w:rPr>
              <w:t xml:space="preserve"> Major </w:t>
            </w:r>
            <w:r w:rsidR="000F09D8">
              <w:rPr>
                <w:rFonts w:cstheme="minorHAnsi"/>
              </w:rPr>
              <w:t>Events</w:t>
            </w:r>
            <w:r w:rsidR="00533123">
              <w:rPr>
                <w:rFonts w:cstheme="minorHAnsi"/>
              </w:rPr>
              <w:t xml:space="preserve"> on </w:t>
            </w:r>
            <w:r>
              <w:rPr>
                <w:rFonts w:cstheme="minorHAnsi"/>
              </w:rPr>
              <w:t xml:space="preserve">Director-level </w:t>
            </w:r>
            <w:r w:rsidR="00533123">
              <w:rPr>
                <w:rFonts w:cstheme="minorHAnsi"/>
              </w:rPr>
              <w:t>appointments</w:t>
            </w:r>
            <w:r>
              <w:rPr>
                <w:rFonts w:cstheme="minorHAnsi"/>
              </w:rPr>
              <w:t xml:space="preserve">.  </w:t>
            </w:r>
          </w:p>
          <w:p w14:paraId="3B9C6679" w14:textId="0D41BDD5" w:rsidR="00533123" w:rsidRDefault="00C33EB2" w:rsidP="004E0ED4">
            <w:pPr>
              <w:pStyle w:val="ListParagraph"/>
              <w:numPr>
                <w:ilvl w:val="0"/>
                <w:numId w:val="12"/>
              </w:numPr>
              <w:ind w:left="459"/>
              <w:rPr>
                <w:rFonts w:cstheme="minorHAnsi"/>
              </w:rPr>
            </w:pPr>
            <w:r>
              <w:rPr>
                <w:rFonts w:cstheme="minorHAnsi"/>
              </w:rPr>
              <w:t>Support t</w:t>
            </w:r>
            <w:r w:rsidR="004E0ED4">
              <w:rPr>
                <w:rFonts w:cstheme="minorHAnsi"/>
              </w:rPr>
              <w:t>eam to cover the following directorate areas (names and structure can be adjusted in consultation):</w:t>
            </w:r>
          </w:p>
          <w:p w14:paraId="102BB943" w14:textId="356DCA78" w:rsidR="007349A7" w:rsidRDefault="007349A7" w:rsidP="007349A7">
            <w:pPr>
              <w:pStyle w:val="ListParagraph"/>
              <w:numPr>
                <w:ilvl w:val="1"/>
                <w:numId w:val="12"/>
              </w:numPr>
              <w:rPr>
                <w:rFonts w:cstheme="minorHAnsi"/>
              </w:rPr>
            </w:pPr>
            <w:r>
              <w:rPr>
                <w:rFonts w:cstheme="minorHAnsi"/>
              </w:rPr>
              <w:t>Promotions</w:t>
            </w:r>
            <w:r w:rsidR="00C23074">
              <w:rPr>
                <w:rFonts w:cstheme="minorHAnsi"/>
              </w:rPr>
              <w:t xml:space="preserve"> and Media</w:t>
            </w:r>
          </w:p>
          <w:p w14:paraId="786EF5E2" w14:textId="77777777" w:rsidR="007349A7" w:rsidRDefault="007349A7" w:rsidP="007349A7">
            <w:pPr>
              <w:pStyle w:val="ListParagraph"/>
              <w:numPr>
                <w:ilvl w:val="1"/>
                <w:numId w:val="12"/>
              </w:numPr>
              <w:rPr>
                <w:rFonts w:cstheme="minorHAnsi"/>
              </w:rPr>
            </w:pPr>
            <w:r>
              <w:rPr>
                <w:rFonts w:cstheme="minorHAnsi"/>
              </w:rPr>
              <w:t>Applications and Administration</w:t>
            </w:r>
          </w:p>
          <w:p w14:paraId="53DBE84B" w14:textId="77777777" w:rsidR="007349A7" w:rsidRDefault="007349A7" w:rsidP="007349A7">
            <w:pPr>
              <w:pStyle w:val="ListParagraph"/>
              <w:numPr>
                <w:ilvl w:val="1"/>
                <w:numId w:val="12"/>
              </w:numPr>
              <w:rPr>
                <w:rFonts w:cstheme="minorHAnsi"/>
              </w:rPr>
            </w:pPr>
            <w:r>
              <w:rPr>
                <w:rFonts w:cstheme="minorHAnsi"/>
              </w:rPr>
              <w:lastRenderedPageBreak/>
              <w:t>Finance</w:t>
            </w:r>
          </w:p>
          <w:p w14:paraId="5389F9DE" w14:textId="5D5422E4" w:rsidR="007349A7" w:rsidRDefault="007349A7" w:rsidP="007349A7">
            <w:pPr>
              <w:pStyle w:val="ListParagraph"/>
              <w:numPr>
                <w:ilvl w:val="1"/>
                <w:numId w:val="12"/>
              </w:numPr>
              <w:rPr>
                <w:rFonts w:cstheme="minorHAnsi"/>
              </w:rPr>
            </w:pPr>
            <w:r>
              <w:rPr>
                <w:rFonts w:cstheme="minorHAnsi"/>
              </w:rPr>
              <w:t>Health and</w:t>
            </w:r>
            <w:r w:rsidR="00C23074">
              <w:rPr>
                <w:rFonts w:cstheme="minorHAnsi"/>
              </w:rPr>
              <w:t xml:space="preserve"> Wellbeing</w:t>
            </w:r>
          </w:p>
          <w:p w14:paraId="1516D001" w14:textId="36D2DE65" w:rsidR="009F531C" w:rsidRDefault="009F531C" w:rsidP="007349A7">
            <w:pPr>
              <w:pStyle w:val="ListParagraph"/>
              <w:numPr>
                <w:ilvl w:val="1"/>
                <w:numId w:val="12"/>
              </w:numPr>
              <w:rPr>
                <w:rFonts w:cstheme="minorHAnsi"/>
              </w:rPr>
            </w:pPr>
            <w:r>
              <w:rPr>
                <w:rFonts w:cstheme="minorHAnsi"/>
              </w:rPr>
              <w:t>Camping</w:t>
            </w:r>
          </w:p>
          <w:p w14:paraId="6F438A58" w14:textId="77777777" w:rsidR="007349A7" w:rsidRDefault="007349A7" w:rsidP="007349A7">
            <w:pPr>
              <w:pStyle w:val="ListParagraph"/>
              <w:numPr>
                <w:ilvl w:val="1"/>
                <w:numId w:val="12"/>
              </w:numPr>
              <w:rPr>
                <w:rFonts w:cstheme="minorHAnsi"/>
              </w:rPr>
            </w:pPr>
            <w:r>
              <w:rPr>
                <w:rFonts w:cstheme="minorHAnsi"/>
              </w:rPr>
              <w:t>Equipment</w:t>
            </w:r>
          </w:p>
          <w:p w14:paraId="2E0BFC24" w14:textId="52213AAC" w:rsidR="007349A7" w:rsidRPr="008F2FF9" w:rsidRDefault="007349A7" w:rsidP="000F09D8">
            <w:pPr>
              <w:pStyle w:val="ListParagraph"/>
              <w:numPr>
                <w:ilvl w:val="1"/>
                <w:numId w:val="12"/>
              </w:numPr>
              <w:rPr>
                <w:rFonts w:cstheme="minorHAnsi"/>
              </w:rPr>
            </w:pPr>
            <w:r>
              <w:rPr>
                <w:rFonts w:cstheme="minorHAnsi"/>
              </w:rPr>
              <w:t>Transport</w:t>
            </w:r>
          </w:p>
          <w:p w14:paraId="4F024896" w14:textId="4DA9CB3B" w:rsidR="00E15430" w:rsidRDefault="000F09D8" w:rsidP="00533123">
            <w:pPr>
              <w:pStyle w:val="ListParagraph"/>
              <w:numPr>
                <w:ilvl w:val="0"/>
                <w:numId w:val="12"/>
              </w:numPr>
              <w:ind w:left="459"/>
              <w:rPr>
                <w:rFonts w:cstheme="minorHAnsi"/>
              </w:rPr>
            </w:pPr>
            <w:r>
              <w:rPr>
                <w:rFonts w:cstheme="minorHAnsi"/>
              </w:rPr>
              <w:t>Involve</w:t>
            </w:r>
            <w:r w:rsidR="00E15430">
              <w:rPr>
                <w:rFonts w:cstheme="minorHAnsi"/>
              </w:rPr>
              <w:t xml:space="preserve"> two youth members </w:t>
            </w:r>
            <w:r w:rsidR="00C23074">
              <w:rPr>
                <w:rFonts w:cstheme="minorHAnsi"/>
              </w:rPr>
              <w:t xml:space="preserve">under the age of 18 years of </w:t>
            </w:r>
            <w:r w:rsidR="001C1E1F">
              <w:rPr>
                <w:rFonts w:cstheme="minorHAnsi"/>
              </w:rPr>
              <w:t>a</w:t>
            </w:r>
            <w:r w:rsidR="00E15430">
              <w:rPr>
                <w:rFonts w:cstheme="minorHAnsi"/>
              </w:rPr>
              <w:t xml:space="preserve">ge </w:t>
            </w:r>
            <w:r w:rsidR="00C23074">
              <w:rPr>
                <w:rFonts w:cstheme="minorHAnsi"/>
              </w:rPr>
              <w:t xml:space="preserve">that have had previous Jamboree experience </w:t>
            </w:r>
            <w:r w:rsidR="00C23074">
              <w:rPr>
                <w:rFonts w:asciiTheme="majorHAnsi" w:hAnsiTheme="majorHAnsi"/>
              </w:rPr>
              <w:t xml:space="preserve"> to</w:t>
            </w:r>
            <w:r>
              <w:rPr>
                <w:rFonts w:asciiTheme="majorHAnsi" w:hAnsiTheme="majorHAnsi"/>
              </w:rPr>
              <w:t xml:space="preserve"> provide input into relevant areas</w:t>
            </w:r>
            <w:r w:rsidR="007349A7">
              <w:rPr>
                <w:rFonts w:cstheme="minorHAnsi"/>
              </w:rPr>
              <w:t>.</w:t>
            </w:r>
          </w:p>
          <w:p w14:paraId="395D8B1E" w14:textId="59F9A929" w:rsidR="005B7C21" w:rsidRDefault="00E15430" w:rsidP="00533123">
            <w:pPr>
              <w:pStyle w:val="ListParagraph"/>
              <w:numPr>
                <w:ilvl w:val="0"/>
                <w:numId w:val="12"/>
              </w:numPr>
              <w:ind w:left="459"/>
              <w:rPr>
                <w:rFonts w:cstheme="minorHAnsi"/>
              </w:rPr>
            </w:pPr>
            <w:r>
              <w:rPr>
                <w:rFonts w:cstheme="minorHAnsi"/>
              </w:rPr>
              <w:t xml:space="preserve">Hold Regular </w:t>
            </w:r>
            <w:r w:rsidR="009F531C">
              <w:rPr>
                <w:rFonts w:cstheme="minorHAnsi"/>
              </w:rPr>
              <w:t xml:space="preserve">CMT </w:t>
            </w:r>
            <w:r>
              <w:rPr>
                <w:rFonts w:cstheme="minorHAnsi"/>
              </w:rPr>
              <w:t xml:space="preserve">Meetings and report as required through the </w:t>
            </w:r>
            <w:r w:rsidR="001C1E1F">
              <w:rPr>
                <w:rFonts w:cstheme="minorHAnsi"/>
              </w:rPr>
              <w:t xml:space="preserve">Branch </w:t>
            </w:r>
            <w:r>
              <w:rPr>
                <w:rFonts w:cstheme="minorHAnsi"/>
              </w:rPr>
              <w:t xml:space="preserve">Chief Commissioner Major </w:t>
            </w:r>
            <w:r w:rsidR="000F09D8">
              <w:rPr>
                <w:rFonts w:cstheme="minorHAnsi"/>
              </w:rPr>
              <w:t>Events</w:t>
            </w:r>
            <w:r w:rsidR="007349A7">
              <w:rPr>
                <w:rFonts w:cstheme="minorHAnsi"/>
              </w:rPr>
              <w:t>.</w:t>
            </w:r>
          </w:p>
          <w:p w14:paraId="4253EFB5" w14:textId="4745371C" w:rsidR="004E0ED4" w:rsidRDefault="00E15430" w:rsidP="00E15430">
            <w:pPr>
              <w:pStyle w:val="ListParagraph"/>
              <w:numPr>
                <w:ilvl w:val="0"/>
                <w:numId w:val="12"/>
              </w:numPr>
              <w:ind w:left="459"/>
              <w:rPr>
                <w:rFonts w:cstheme="minorHAnsi"/>
              </w:rPr>
            </w:pPr>
            <w:r>
              <w:rPr>
                <w:rFonts w:cstheme="minorHAnsi"/>
              </w:rPr>
              <w:t xml:space="preserve">Ensure that the </w:t>
            </w:r>
            <w:r w:rsidR="008F2FF9">
              <w:rPr>
                <w:rFonts w:cstheme="minorHAnsi"/>
              </w:rPr>
              <w:t xml:space="preserve">preparation of the Contingent progresses in line with </w:t>
            </w:r>
            <w:r>
              <w:rPr>
                <w:rFonts w:cstheme="minorHAnsi"/>
              </w:rPr>
              <w:t>the timelines as agreed</w:t>
            </w:r>
            <w:r w:rsidR="004E0ED4">
              <w:rPr>
                <w:rFonts w:cstheme="minorHAnsi"/>
              </w:rPr>
              <w:t>.</w:t>
            </w:r>
          </w:p>
          <w:p w14:paraId="15672263" w14:textId="05E67898" w:rsidR="00C33EB2" w:rsidRPr="00C23074" w:rsidRDefault="00C33EB2" w:rsidP="00C23074">
            <w:pPr>
              <w:pStyle w:val="ListParagraph"/>
              <w:numPr>
                <w:ilvl w:val="0"/>
                <w:numId w:val="12"/>
              </w:numPr>
              <w:ind w:left="459"/>
              <w:rPr>
                <w:rFonts w:cstheme="minorHAnsi"/>
              </w:rPr>
            </w:pPr>
            <w:r>
              <w:rPr>
                <w:rFonts w:cstheme="minorHAnsi"/>
              </w:rPr>
              <w:t>Develop a budget in collaboration with the CMT and the BC Major Events.  Monitor Contingent income and expenditure against budget</w:t>
            </w:r>
            <w:r w:rsidR="00C23074">
              <w:rPr>
                <w:rFonts w:cstheme="minorHAnsi"/>
              </w:rPr>
              <w:t xml:space="preserve"> in line with the Finance Management Practice Manual for Queensland Contingents</w:t>
            </w:r>
            <w:r w:rsidRPr="00C23074">
              <w:rPr>
                <w:rFonts w:cstheme="minorHAnsi"/>
              </w:rPr>
              <w:t xml:space="preserve">  </w:t>
            </w:r>
          </w:p>
          <w:p w14:paraId="308D367B" w14:textId="4BEF2154" w:rsidR="00C33EB2" w:rsidRDefault="00C33EB2" w:rsidP="00E15430">
            <w:pPr>
              <w:pStyle w:val="ListParagraph"/>
              <w:numPr>
                <w:ilvl w:val="0"/>
                <w:numId w:val="12"/>
              </w:numPr>
              <w:ind w:left="459"/>
              <w:rPr>
                <w:rFonts w:cstheme="minorHAnsi"/>
              </w:rPr>
            </w:pPr>
            <w:r>
              <w:rPr>
                <w:rFonts w:cstheme="minorHAnsi"/>
              </w:rPr>
              <w:t xml:space="preserve">Ensure key risks are identified and managed.  </w:t>
            </w:r>
          </w:p>
          <w:p w14:paraId="653FD016" w14:textId="00BA15BC" w:rsidR="00E15430" w:rsidRDefault="004E0ED4" w:rsidP="00E15430">
            <w:pPr>
              <w:pStyle w:val="ListParagraph"/>
              <w:numPr>
                <w:ilvl w:val="0"/>
                <w:numId w:val="12"/>
              </w:numPr>
              <w:ind w:left="459"/>
              <w:rPr>
                <w:rFonts w:cstheme="minorHAnsi"/>
              </w:rPr>
            </w:pPr>
            <w:r>
              <w:rPr>
                <w:rFonts w:cstheme="minorHAnsi"/>
              </w:rPr>
              <w:t>Ensure attendees are kept informed as planning progresses so that they can prepare for the Jamboree</w:t>
            </w:r>
            <w:r w:rsidR="007349A7">
              <w:rPr>
                <w:rFonts w:cstheme="minorHAnsi"/>
              </w:rPr>
              <w:t>.</w:t>
            </w:r>
          </w:p>
          <w:p w14:paraId="7975F467" w14:textId="4C6BCA0D" w:rsidR="003241CB" w:rsidRDefault="004E0ED4" w:rsidP="003241CB">
            <w:pPr>
              <w:pStyle w:val="ListParagraph"/>
              <w:numPr>
                <w:ilvl w:val="0"/>
                <w:numId w:val="12"/>
              </w:numPr>
              <w:ind w:left="459"/>
              <w:rPr>
                <w:rFonts w:cstheme="minorHAnsi"/>
              </w:rPr>
            </w:pPr>
            <w:r>
              <w:rPr>
                <w:rFonts w:cstheme="minorHAnsi"/>
              </w:rPr>
              <w:t xml:space="preserve">During the event provide strong, visible leadership to the Contingent, working closely with the JEC to ensure the Queensland Contingent attendees have a safe &amp; enjoyable experience. </w:t>
            </w:r>
          </w:p>
          <w:p w14:paraId="2D789EB8" w14:textId="066F3441" w:rsidR="004B1AC1" w:rsidRPr="00533123" w:rsidRDefault="008F2FF9" w:rsidP="003241CB">
            <w:pPr>
              <w:pStyle w:val="ListParagraph"/>
              <w:numPr>
                <w:ilvl w:val="0"/>
                <w:numId w:val="12"/>
              </w:numPr>
              <w:ind w:left="459"/>
              <w:rPr>
                <w:rFonts w:cstheme="minorHAnsi"/>
              </w:rPr>
            </w:pPr>
            <w:r>
              <w:rPr>
                <w:rFonts w:cstheme="minorHAnsi"/>
              </w:rPr>
              <w:t>Work with the CMT to compile a post-AJ report, complete with relevant data and recommendations for future events</w:t>
            </w:r>
            <w:r w:rsidR="004E0ED4">
              <w:rPr>
                <w:rFonts w:cstheme="minorHAnsi"/>
              </w:rPr>
              <w:t xml:space="preserve"> – submitted </w:t>
            </w:r>
            <w:r w:rsidR="004B1AC1">
              <w:rPr>
                <w:rFonts w:cstheme="minorHAnsi"/>
              </w:rPr>
              <w:t xml:space="preserve">to the Chief Commissioner </w:t>
            </w:r>
            <w:r w:rsidR="004E0ED4">
              <w:rPr>
                <w:rFonts w:cstheme="minorHAnsi"/>
              </w:rPr>
              <w:t xml:space="preserve">via </w:t>
            </w:r>
            <w:r w:rsidR="004B1AC1">
              <w:rPr>
                <w:rFonts w:cstheme="minorHAnsi"/>
              </w:rPr>
              <w:t xml:space="preserve">the </w:t>
            </w:r>
            <w:r w:rsidR="001C1E1F">
              <w:rPr>
                <w:rFonts w:cstheme="minorHAnsi"/>
              </w:rPr>
              <w:t xml:space="preserve">Assistant </w:t>
            </w:r>
            <w:r w:rsidR="004B1AC1">
              <w:rPr>
                <w:rFonts w:cstheme="minorHAnsi"/>
              </w:rPr>
              <w:t xml:space="preserve">Chief Commissioner (Major </w:t>
            </w:r>
            <w:r w:rsidR="000F09D8">
              <w:rPr>
                <w:rFonts w:cstheme="minorHAnsi"/>
              </w:rPr>
              <w:t>Events</w:t>
            </w:r>
            <w:r w:rsidR="004B1AC1">
              <w:rPr>
                <w:rFonts w:cstheme="minorHAnsi"/>
              </w:rPr>
              <w:t>)</w:t>
            </w:r>
            <w:r w:rsidR="00B4171F">
              <w:rPr>
                <w:rFonts w:cstheme="minorHAnsi"/>
              </w:rPr>
              <w:t xml:space="preserve"> by 31 March following the event</w:t>
            </w:r>
            <w:r w:rsidR="007349A7">
              <w:rPr>
                <w:rFonts w:cstheme="minorHAnsi"/>
              </w:rPr>
              <w:t>.</w:t>
            </w:r>
          </w:p>
        </w:tc>
      </w:tr>
      <w:tr w:rsidR="005B7C21" w:rsidRPr="00784914" w14:paraId="5883F567" w14:textId="77777777" w:rsidTr="00F233B8">
        <w:trPr>
          <w:gridAfter w:val="1"/>
          <w:wAfter w:w="353" w:type="dxa"/>
        </w:trPr>
        <w:tc>
          <w:tcPr>
            <w:tcW w:w="2552" w:type="dxa"/>
            <w:gridSpan w:val="2"/>
            <w:tcBorders>
              <w:bottom w:val="single" w:sz="4" w:space="0" w:color="auto"/>
            </w:tcBorders>
          </w:tcPr>
          <w:p w14:paraId="17EB3B45" w14:textId="77777777" w:rsidR="005B7C21" w:rsidRPr="00EF517F" w:rsidRDefault="005B7C21" w:rsidP="005B7C21">
            <w:pPr>
              <w:rPr>
                <w:rFonts w:asciiTheme="majorHAnsi" w:hAnsiTheme="majorHAnsi"/>
                <w:b/>
                <w:spacing w:val="-3"/>
              </w:rPr>
            </w:pPr>
          </w:p>
        </w:tc>
        <w:tc>
          <w:tcPr>
            <w:tcW w:w="5884" w:type="dxa"/>
            <w:tcBorders>
              <w:bottom w:val="single" w:sz="4" w:space="0" w:color="auto"/>
            </w:tcBorders>
          </w:tcPr>
          <w:p w14:paraId="364D8F6C" w14:textId="77777777" w:rsidR="005B7C21" w:rsidRPr="00EF517F" w:rsidRDefault="005B7C21" w:rsidP="00734CFC">
            <w:pPr>
              <w:ind w:left="459" w:right="-1104"/>
              <w:jc w:val="right"/>
              <w:rPr>
                <w:rFonts w:asciiTheme="majorHAnsi" w:hAnsiTheme="majorHAnsi"/>
              </w:rPr>
            </w:pPr>
          </w:p>
        </w:tc>
      </w:tr>
      <w:tr w:rsidR="005B7C21" w:rsidRPr="00784914" w14:paraId="2FD11DED" w14:textId="77777777" w:rsidTr="0046A7C1">
        <w:tc>
          <w:tcPr>
            <w:tcW w:w="2480" w:type="dxa"/>
            <w:tcBorders>
              <w:top w:val="single" w:sz="4" w:space="0" w:color="auto"/>
            </w:tcBorders>
          </w:tcPr>
          <w:p w14:paraId="596A6215" w14:textId="77777777" w:rsidR="005B7C21" w:rsidRPr="00EF517F" w:rsidRDefault="005B7C21" w:rsidP="005B7C21">
            <w:pPr>
              <w:rPr>
                <w:rFonts w:asciiTheme="majorHAnsi" w:hAnsiTheme="majorHAnsi"/>
                <w:b/>
                <w:spacing w:val="-3"/>
              </w:rPr>
            </w:pPr>
          </w:p>
        </w:tc>
        <w:tc>
          <w:tcPr>
            <w:tcW w:w="6309" w:type="dxa"/>
            <w:gridSpan w:val="3"/>
            <w:tcBorders>
              <w:top w:val="single" w:sz="4" w:space="0" w:color="auto"/>
            </w:tcBorders>
          </w:tcPr>
          <w:p w14:paraId="6141AE85" w14:textId="77777777" w:rsidR="005B7C21" w:rsidRPr="00EF517F" w:rsidRDefault="005B7C21" w:rsidP="00734CFC">
            <w:pPr>
              <w:ind w:left="459"/>
              <w:rPr>
                <w:rFonts w:asciiTheme="majorHAnsi" w:hAnsiTheme="majorHAnsi"/>
              </w:rPr>
            </w:pPr>
          </w:p>
        </w:tc>
      </w:tr>
      <w:tr w:rsidR="005B7C21" w:rsidRPr="00784914" w14:paraId="5C5FDD39" w14:textId="77777777" w:rsidTr="00F233B8">
        <w:trPr>
          <w:gridAfter w:val="1"/>
          <w:wAfter w:w="353" w:type="dxa"/>
        </w:trPr>
        <w:tc>
          <w:tcPr>
            <w:tcW w:w="2552" w:type="dxa"/>
            <w:gridSpan w:val="2"/>
            <w:tcBorders>
              <w:bottom w:val="nil"/>
            </w:tcBorders>
          </w:tcPr>
          <w:p w14:paraId="0475DF5F" w14:textId="77777777" w:rsidR="005B7C21" w:rsidRPr="00EF517F" w:rsidRDefault="005B7C21" w:rsidP="005B7C21">
            <w:pPr>
              <w:rPr>
                <w:rFonts w:asciiTheme="majorHAnsi" w:hAnsiTheme="majorHAnsi"/>
              </w:rPr>
            </w:pPr>
            <w:r w:rsidRPr="00EF517F">
              <w:rPr>
                <w:rFonts w:asciiTheme="majorHAnsi" w:hAnsiTheme="majorHAnsi"/>
                <w:b/>
                <w:spacing w:val="-3"/>
              </w:rPr>
              <w:t>CRITERIA</w:t>
            </w:r>
          </w:p>
        </w:tc>
        <w:tc>
          <w:tcPr>
            <w:tcW w:w="5884" w:type="dxa"/>
            <w:tcBorders>
              <w:bottom w:val="nil"/>
            </w:tcBorders>
          </w:tcPr>
          <w:p w14:paraId="390703EC" w14:textId="77777777" w:rsidR="005B7C21" w:rsidRPr="00EF517F"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t>Have a sound knowledge and strong commitment to the purpose, objectives</w:t>
            </w:r>
            <w:r>
              <w:rPr>
                <w:rFonts w:asciiTheme="majorHAnsi" w:hAnsiTheme="majorHAnsi" w:cstheme="minorHAnsi"/>
              </w:rPr>
              <w:t>,</w:t>
            </w:r>
            <w:r w:rsidRPr="00EF517F">
              <w:rPr>
                <w:rFonts w:asciiTheme="majorHAnsi" w:hAnsiTheme="majorHAnsi" w:cstheme="minorHAnsi"/>
              </w:rPr>
              <w:t xml:space="preserve"> and philosophy of Scouting, its policies and procedures and have a clear understanding of the methods which make it distinctive from other youth organisations</w:t>
            </w:r>
            <w:r w:rsidRPr="00EF517F">
              <w:rPr>
                <w:rFonts w:asciiTheme="majorHAnsi" w:hAnsiTheme="majorHAnsi"/>
              </w:rPr>
              <w:t>.</w:t>
            </w:r>
          </w:p>
          <w:p w14:paraId="5D2E485A" w14:textId="70C1B539" w:rsidR="005B7C21" w:rsidRPr="00EF517F"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t>Be enthusiastic and able to motivate, build</w:t>
            </w:r>
            <w:r w:rsidR="004E0ED4">
              <w:rPr>
                <w:rFonts w:asciiTheme="majorHAnsi" w:hAnsiTheme="majorHAnsi" w:cstheme="minorHAnsi"/>
              </w:rPr>
              <w:t xml:space="preserve"> and </w:t>
            </w:r>
            <w:r w:rsidRPr="00EF517F">
              <w:rPr>
                <w:rFonts w:asciiTheme="majorHAnsi" w:hAnsiTheme="majorHAnsi" w:cstheme="minorHAnsi"/>
              </w:rPr>
              <w:t>lead</w:t>
            </w:r>
            <w:r w:rsidR="004E0ED4">
              <w:rPr>
                <w:rFonts w:asciiTheme="majorHAnsi" w:hAnsiTheme="majorHAnsi" w:cstheme="minorHAnsi"/>
              </w:rPr>
              <w:t xml:space="preserve"> </w:t>
            </w:r>
            <w:r w:rsidRPr="00EF517F">
              <w:rPr>
                <w:rFonts w:asciiTheme="majorHAnsi" w:hAnsiTheme="majorHAnsi" w:cstheme="minorHAnsi"/>
              </w:rPr>
              <w:t>teams among both youth and adults</w:t>
            </w:r>
            <w:r w:rsidR="004E0ED4">
              <w:rPr>
                <w:rFonts w:asciiTheme="majorHAnsi" w:hAnsiTheme="majorHAnsi" w:cstheme="minorHAnsi"/>
              </w:rPr>
              <w:t>, particularly in the volunteer context</w:t>
            </w:r>
            <w:r w:rsidRPr="00EF517F">
              <w:rPr>
                <w:rFonts w:asciiTheme="majorHAnsi" w:hAnsiTheme="majorHAnsi"/>
              </w:rPr>
              <w:t>.</w:t>
            </w:r>
          </w:p>
          <w:p w14:paraId="539A99CF" w14:textId="77777777" w:rsidR="005B7C21"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t>Be inclusive in leadership style</w:t>
            </w:r>
            <w:r w:rsidRPr="00EF517F">
              <w:rPr>
                <w:rFonts w:asciiTheme="majorHAnsi" w:hAnsiTheme="majorHAnsi"/>
              </w:rPr>
              <w:t>.</w:t>
            </w:r>
          </w:p>
          <w:p w14:paraId="2C088895" w14:textId="1AC5CFE4" w:rsidR="009F531C" w:rsidRDefault="009F531C" w:rsidP="00734CFC">
            <w:pPr>
              <w:pStyle w:val="ListParagraph"/>
              <w:numPr>
                <w:ilvl w:val="0"/>
                <w:numId w:val="13"/>
              </w:numPr>
              <w:ind w:left="459" w:hanging="425"/>
              <w:rPr>
                <w:rFonts w:asciiTheme="majorHAnsi" w:hAnsiTheme="majorHAnsi"/>
              </w:rPr>
            </w:pPr>
            <w:r>
              <w:rPr>
                <w:rFonts w:asciiTheme="majorHAnsi" w:hAnsiTheme="majorHAnsi"/>
              </w:rPr>
              <w:t>Be flexible and open to new ideas, whilst building on the strong foundation of past successful Jamborees.</w:t>
            </w:r>
          </w:p>
          <w:p w14:paraId="6D0B705D" w14:textId="77777777" w:rsidR="005B7C21" w:rsidRPr="00EF517F"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t xml:space="preserve">Be respectful of all members of their team </w:t>
            </w:r>
            <w:r w:rsidRPr="00EF517F">
              <w:rPr>
                <w:rFonts w:asciiTheme="majorHAnsi" w:hAnsiTheme="majorHAnsi"/>
                <w:bCs/>
                <w:iCs/>
              </w:rPr>
              <w:t>(and of those in the wider community)</w:t>
            </w:r>
            <w:r w:rsidRPr="00EF517F">
              <w:rPr>
                <w:rFonts w:asciiTheme="majorHAnsi" w:hAnsiTheme="majorHAnsi"/>
                <w:i/>
                <w:iCs/>
                <w:color w:val="FF0000"/>
              </w:rPr>
              <w:t xml:space="preserve"> </w:t>
            </w:r>
            <w:r w:rsidRPr="00EF517F">
              <w:rPr>
                <w:rFonts w:asciiTheme="majorHAnsi" w:hAnsiTheme="majorHAnsi" w:cstheme="minorHAnsi"/>
              </w:rPr>
              <w:t>recognising individual differences as a resource</w:t>
            </w:r>
            <w:r w:rsidRPr="00EF517F">
              <w:rPr>
                <w:rFonts w:asciiTheme="majorHAnsi" w:hAnsiTheme="majorHAnsi"/>
              </w:rPr>
              <w:t>.</w:t>
            </w:r>
          </w:p>
          <w:p w14:paraId="6AE29BA4" w14:textId="77777777" w:rsidR="005B7C21" w:rsidRPr="00EF517F"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lastRenderedPageBreak/>
              <w:t xml:space="preserve">Be able to </w:t>
            </w:r>
            <w:r>
              <w:rPr>
                <w:rFonts w:asciiTheme="majorHAnsi" w:hAnsiTheme="majorHAnsi" w:cstheme="minorHAnsi"/>
              </w:rPr>
              <w:t>c</w:t>
            </w:r>
            <w:r w:rsidRPr="00EF517F">
              <w:rPr>
                <w:rFonts w:asciiTheme="majorHAnsi" w:hAnsiTheme="majorHAnsi" w:cstheme="minorHAnsi"/>
              </w:rPr>
              <w:t>ommunicate effectively with all levels in Scouting and be an accomplished public speaker to the community</w:t>
            </w:r>
            <w:r w:rsidRPr="00EF517F">
              <w:rPr>
                <w:rFonts w:asciiTheme="majorHAnsi" w:hAnsiTheme="majorHAnsi"/>
              </w:rPr>
              <w:t>.</w:t>
            </w:r>
          </w:p>
          <w:p w14:paraId="1279C629" w14:textId="4280EB88" w:rsidR="005B7C21" w:rsidRPr="00EF517F"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cstheme="minorHAnsi"/>
              </w:rPr>
              <w:t xml:space="preserve">Be able to mediate, carry out </w:t>
            </w:r>
            <w:r>
              <w:rPr>
                <w:rFonts w:asciiTheme="majorHAnsi" w:hAnsiTheme="majorHAnsi" w:cstheme="minorHAnsi"/>
              </w:rPr>
              <w:t>reviews</w:t>
            </w:r>
            <w:r w:rsidRPr="00EF517F">
              <w:rPr>
                <w:rFonts w:asciiTheme="majorHAnsi" w:hAnsiTheme="majorHAnsi" w:cstheme="minorHAnsi"/>
              </w:rPr>
              <w:t>, write reports</w:t>
            </w:r>
            <w:r>
              <w:rPr>
                <w:rFonts w:asciiTheme="majorHAnsi" w:hAnsiTheme="majorHAnsi" w:cstheme="minorHAnsi"/>
              </w:rPr>
              <w:t>,</w:t>
            </w:r>
            <w:r w:rsidRPr="00EF517F">
              <w:rPr>
                <w:rFonts w:asciiTheme="majorHAnsi" w:hAnsiTheme="majorHAnsi" w:cstheme="minorHAnsi"/>
              </w:rPr>
              <w:t xml:space="preserve"> and make recommendations</w:t>
            </w:r>
            <w:r w:rsidRPr="00EF517F">
              <w:rPr>
                <w:rFonts w:asciiTheme="majorHAnsi" w:hAnsiTheme="majorHAnsi"/>
              </w:rPr>
              <w:t>.</w:t>
            </w:r>
          </w:p>
          <w:p w14:paraId="38F9A5F1" w14:textId="3A2C0B7A" w:rsidR="005B7C21" w:rsidRPr="0092150E" w:rsidRDefault="005B7C21" w:rsidP="00734CFC">
            <w:pPr>
              <w:pStyle w:val="ListParagraph"/>
              <w:numPr>
                <w:ilvl w:val="0"/>
                <w:numId w:val="13"/>
              </w:numPr>
              <w:ind w:left="459" w:hanging="425"/>
              <w:rPr>
                <w:rFonts w:asciiTheme="majorHAnsi" w:hAnsiTheme="majorHAnsi"/>
              </w:rPr>
            </w:pPr>
            <w:r w:rsidRPr="00EF517F">
              <w:rPr>
                <w:rFonts w:asciiTheme="majorHAnsi" w:hAnsiTheme="majorHAnsi"/>
              </w:rPr>
              <w:t>Proven ability to prioritise workloads and multitask to ensure commitments are fulfilled in a timely manner.</w:t>
            </w:r>
          </w:p>
        </w:tc>
      </w:tr>
      <w:tr w:rsidR="005B7C21" w:rsidRPr="00784914" w14:paraId="609C3757" w14:textId="77777777" w:rsidTr="00F233B8">
        <w:trPr>
          <w:gridAfter w:val="1"/>
          <w:wAfter w:w="353" w:type="dxa"/>
        </w:trPr>
        <w:tc>
          <w:tcPr>
            <w:tcW w:w="2552" w:type="dxa"/>
            <w:gridSpan w:val="2"/>
            <w:tcBorders>
              <w:bottom w:val="single" w:sz="4" w:space="0" w:color="auto"/>
            </w:tcBorders>
          </w:tcPr>
          <w:p w14:paraId="64B6C945" w14:textId="77777777" w:rsidR="005B7C21" w:rsidRPr="00EF517F" w:rsidRDefault="005B7C21" w:rsidP="005B7C21">
            <w:pPr>
              <w:rPr>
                <w:rFonts w:asciiTheme="majorHAnsi" w:hAnsiTheme="majorHAnsi"/>
                <w:b/>
                <w:spacing w:val="-3"/>
              </w:rPr>
            </w:pPr>
          </w:p>
        </w:tc>
        <w:tc>
          <w:tcPr>
            <w:tcW w:w="5884" w:type="dxa"/>
            <w:tcBorders>
              <w:bottom w:val="single" w:sz="4" w:space="0" w:color="auto"/>
            </w:tcBorders>
          </w:tcPr>
          <w:p w14:paraId="535435AE" w14:textId="77777777" w:rsidR="005B7C21" w:rsidRPr="00E265AC" w:rsidRDefault="005B7C21" w:rsidP="00734CFC">
            <w:pPr>
              <w:ind w:left="459" w:hanging="425"/>
              <w:rPr>
                <w:rFonts w:asciiTheme="majorHAnsi" w:hAnsiTheme="majorHAnsi" w:cstheme="minorHAnsi"/>
              </w:rPr>
            </w:pPr>
          </w:p>
        </w:tc>
      </w:tr>
      <w:tr w:rsidR="005B7C21" w:rsidRPr="00784914" w14:paraId="66E222FF" w14:textId="77777777" w:rsidTr="00F233B8">
        <w:trPr>
          <w:gridAfter w:val="1"/>
          <w:wAfter w:w="353" w:type="dxa"/>
        </w:trPr>
        <w:tc>
          <w:tcPr>
            <w:tcW w:w="2552" w:type="dxa"/>
            <w:gridSpan w:val="2"/>
            <w:tcBorders>
              <w:top w:val="single" w:sz="4" w:space="0" w:color="auto"/>
              <w:bottom w:val="nil"/>
            </w:tcBorders>
          </w:tcPr>
          <w:p w14:paraId="6403EA5B" w14:textId="77777777" w:rsidR="005B7C21" w:rsidRPr="00EF517F" w:rsidRDefault="005B7C21" w:rsidP="005B7C21">
            <w:pPr>
              <w:rPr>
                <w:rFonts w:asciiTheme="majorHAnsi" w:hAnsiTheme="majorHAnsi"/>
                <w:b/>
                <w:spacing w:val="-3"/>
              </w:rPr>
            </w:pPr>
          </w:p>
        </w:tc>
        <w:tc>
          <w:tcPr>
            <w:tcW w:w="5884" w:type="dxa"/>
            <w:tcBorders>
              <w:top w:val="single" w:sz="4" w:space="0" w:color="auto"/>
              <w:bottom w:val="nil"/>
            </w:tcBorders>
          </w:tcPr>
          <w:p w14:paraId="05429887" w14:textId="77777777" w:rsidR="005B7C21" w:rsidRPr="00E265AC" w:rsidRDefault="005B7C21" w:rsidP="00734CFC">
            <w:pPr>
              <w:ind w:left="459" w:hanging="425"/>
              <w:rPr>
                <w:rFonts w:asciiTheme="majorHAnsi" w:hAnsiTheme="majorHAnsi" w:cstheme="minorHAnsi"/>
              </w:rPr>
            </w:pPr>
          </w:p>
        </w:tc>
      </w:tr>
      <w:tr w:rsidR="005B7C21" w:rsidRPr="00784914" w14:paraId="59A30188" w14:textId="77777777" w:rsidTr="00F233B8">
        <w:trPr>
          <w:gridAfter w:val="1"/>
          <w:wAfter w:w="353" w:type="dxa"/>
        </w:trPr>
        <w:tc>
          <w:tcPr>
            <w:tcW w:w="2552" w:type="dxa"/>
            <w:gridSpan w:val="2"/>
            <w:tcBorders>
              <w:bottom w:val="nil"/>
            </w:tcBorders>
          </w:tcPr>
          <w:p w14:paraId="0C657412" w14:textId="77777777" w:rsidR="005B7C21" w:rsidRPr="00EF517F" w:rsidRDefault="005B7C21" w:rsidP="005B7C21">
            <w:pPr>
              <w:rPr>
                <w:rFonts w:asciiTheme="majorHAnsi" w:hAnsiTheme="majorHAnsi"/>
                <w:b/>
                <w:spacing w:val="-3"/>
              </w:rPr>
            </w:pPr>
            <w:r>
              <w:rPr>
                <w:rFonts w:asciiTheme="majorHAnsi" w:hAnsiTheme="majorHAnsi"/>
                <w:b/>
                <w:spacing w:val="-3"/>
              </w:rPr>
              <w:t>ROLE SPECIFIC CRITERIA</w:t>
            </w:r>
          </w:p>
        </w:tc>
        <w:tc>
          <w:tcPr>
            <w:tcW w:w="5884" w:type="dxa"/>
            <w:tcBorders>
              <w:bottom w:val="nil"/>
            </w:tcBorders>
          </w:tcPr>
          <w:p w14:paraId="1CE32891" w14:textId="6631F0E7" w:rsidR="00E5071F" w:rsidRDefault="00734CFC" w:rsidP="00734CFC">
            <w:pPr>
              <w:pStyle w:val="ListParagraph"/>
              <w:numPr>
                <w:ilvl w:val="0"/>
                <w:numId w:val="11"/>
              </w:numPr>
              <w:ind w:left="459" w:hanging="425"/>
              <w:rPr>
                <w:rFonts w:asciiTheme="majorHAnsi" w:hAnsiTheme="majorHAnsi" w:cstheme="minorHAnsi"/>
              </w:rPr>
            </w:pPr>
            <w:r>
              <w:rPr>
                <w:rFonts w:asciiTheme="majorHAnsi" w:hAnsiTheme="majorHAnsi" w:cstheme="minorHAnsi"/>
              </w:rPr>
              <w:t xml:space="preserve">This role is for a period of approximately 3 years and will end on 31 March </w:t>
            </w:r>
            <w:r w:rsidR="00C0232C">
              <w:rPr>
                <w:rFonts w:asciiTheme="majorHAnsi" w:hAnsiTheme="majorHAnsi" w:cstheme="minorHAnsi"/>
              </w:rPr>
              <w:t xml:space="preserve">immediately </w:t>
            </w:r>
            <w:r>
              <w:rPr>
                <w:rFonts w:asciiTheme="majorHAnsi" w:hAnsiTheme="majorHAnsi" w:cstheme="minorHAnsi"/>
              </w:rPr>
              <w:t xml:space="preserve">after the </w:t>
            </w:r>
            <w:r w:rsidR="00C0232C">
              <w:rPr>
                <w:rFonts w:asciiTheme="majorHAnsi" w:hAnsiTheme="majorHAnsi" w:cstheme="minorHAnsi"/>
              </w:rPr>
              <w:t xml:space="preserve">nominated </w:t>
            </w:r>
            <w:r>
              <w:rPr>
                <w:rFonts w:asciiTheme="majorHAnsi" w:hAnsiTheme="majorHAnsi" w:cstheme="minorHAnsi"/>
              </w:rPr>
              <w:t>Jamboree</w:t>
            </w:r>
            <w:r w:rsidR="007349A7">
              <w:rPr>
                <w:rFonts w:asciiTheme="majorHAnsi" w:hAnsiTheme="majorHAnsi" w:cstheme="minorHAnsi"/>
              </w:rPr>
              <w:t>.</w:t>
            </w:r>
          </w:p>
          <w:p w14:paraId="0613BEAC" w14:textId="3FC3804C" w:rsidR="00734CFC" w:rsidRPr="00E5071F" w:rsidRDefault="00734CFC" w:rsidP="00734CFC">
            <w:pPr>
              <w:pStyle w:val="ListParagraph"/>
              <w:numPr>
                <w:ilvl w:val="0"/>
                <w:numId w:val="11"/>
              </w:numPr>
              <w:ind w:left="459" w:hanging="425"/>
              <w:rPr>
                <w:rFonts w:asciiTheme="majorHAnsi" w:hAnsiTheme="majorHAnsi" w:cstheme="minorHAnsi"/>
              </w:rPr>
            </w:pPr>
            <w:r>
              <w:rPr>
                <w:rFonts w:asciiTheme="majorHAnsi" w:hAnsiTheme="majorHAnsi" w:cstheme="minorHAnsi"/>
              </w:rPr>
              <w:t>Extensive experience as a Section Leader or Commissioner</w:t>
            </w:r>
            <w:r w:rsidR="007349A7">
              <w:rPr>
                <w:rFonts w:asciiTheme="majorHAnsi" w:hAnsiTheme="majorHAnsi" w:cstheme="minorHAnsi"/>
              </w:rPr>
              <w:t>.</w:t>
            </w:r>
          </w:p>
          <w:p w14:paraId="2E56D55C" w14:textId="52523B93" w:rsidR="005B7C21" w:rsidRPr="00734CFC" w:rsidRDefault="00734CFC" w:rsidP="00734CFC">
            <w:pPr>
              <w:pStyle w:val="ListParagraph"/>
              <w:numPr>
                <w:ilvl w:val="0"/>
                <w:numId w:val="11"/>
              </w:numPr>
              <w:ind w:left="459" w:hanging="425"/>
              <w:rPr>
                <w:rFonts w:asciiTheme="majorHAnsi" w:hAnsiTheme="majorHAnsi" w:cstheme="minorHAnsi"/>
              </w:rPr>
            </w:pPr>
            <w:r>
              <w:rPr>
                <w:rFonts w:asciiTheme="majorHAnsi" w:hAnsiTheme="majorHAnsi"/>
              </w:rPr>
              <w:t>Must hold a Wood Badge</w:t>
            </w:r>
            <w:r w:rsidR="007349A7">
              <w:rPr>
                <w:rFonts w:asciiTheme="majorHAnsi" w:hAnsiTheme="majorHAnsi"/>
              </w:rPr>
              <w:t>.</w:t>
            </w:r>
          </w:p>
          <w:p w14:paraId="27299293" w14:textId="37C45796" w:rsidR="00734CFC" w:rsidRDefault="00734CFC" w:rsidP="00734CFC">
            <w:pPr>
              <w:pStyle w:val="ListParagraph"/>
              <w:numPr>
                <w:ilvl w:val="0"/>
                <w:numId w:val="11"/>
              </w:numPr>
              <w:ind w:left="459" w:hanging="425"/>
              <w:rPr>
                <w:rFonts w:asciiTheme="majorHAnsi" w:hAnsiTheme="majorHAnsi" w:cstheme="minorHAnsi"/>
              </w:rPr>
            </w:pPr>
            <w:r>
              <w:rPr>
                <w:rFonts w:asciiTheme="majorHAnsi" w:hAnsiTheme="majorHAnsi" w:cstheme="minorHAnsi"/>
              </w:rPr>
              <w:t>Completion of a</w:t>
            </w:r>
            <w:r w:rsidR="00920BA4">
              <w:rPr>
                <w:rFonts w:asciiTheme="majorHAnsi" w:hAnsiTheme="majorHAnsi" w:cstheme="minorHAnsi"/>
              </w:rPr>
              <w:t>n</w:t>
            </w:r>
            <w:r>
              <w:rPr>
                <w:rFonts w:asciiTheme="majorHAnsi" w:hAnsiTheme="majorHAnsi" w:cstheme="minorHAnsi"/>
              </w:rPr>
              <w:t xml:space="preserve"> Event management course and experience from attending </w:t>
            </w:r>
            <w:proofErr w:type="gramStart"/>
            <w:r>
              <w:rPr>
                <w:rFonts w:asciiTheme="majorHAnsi" w:hAnsiTheme="majorHAnsi" w:cstheme="minorHAnsi"/>
              </w:rPr>
              <w:t>a number of</w:t>
            </w:r>
            <w:proofErr w:type="gramEnd"/>
            <w:r>
              <w:rPr>
                <w:rFonts w:asciiTheme="majorHAnsi" w:hAnsiTheme="majorHAnsi" w:cstheme="minorHAnsi"/>
              </w:rPr>
              <w:t xml:space="preserve"> Jamboree</w:t>
            </w:r>
            <w:r w:rsidR="002922A4">
              <w:rPr>
                <w:rFonts w:asciiTheme="majorHAnsi" w:hAnsiTheme="majorHAnsi" w:cstheme="minorHAnsi"/>
              </w:rPr>
              <w:t>s</w:t>
            </w:r>
            <w:r>
              <w:rPr>
                <w:rFonts w:asciiTheme="majorHAnsi" w:hAnsiTheme="majorHAnsi" w:cstheme="minorHAnsi"/>
              </w:rPr>
              <w:t xml:space="preserve"> as a</w:t>
            </w:r>
            <w:r w:rsidR="002922A4">
              <w:rPr>
                <w:rFonts w:asciiTheme="majorHAnsi" w:hAnsiTheme="majorHAnsi" w:cstheme="minorHAnsi"/>
              </w:rPr>
              <w:t xml:space="preserve"> Jamboree </w:t>
            </w:r>
            <w:r w:rsidR="001C1E1F">
              <w:rPr>
                <w:rFonts w:asciiTheme="majorHAnsi" w:hAnsiTheme="majorHAnsi" w:cstheme="minorHAnsi"/>
              </w:rPr>
              <w:t xml:space="preserve">Scout </w:t>
            </w:r>
            <w:r>
              <w:rPr>
                <w:rFonts w:asciiTheme="majorHAnsi" w:hAnsiTheme="majorHAnsi" w:cstheme="minorHAnsi"/>
              </w:rPr>
              <w:t>Leader</w:t>
            </w:r>
            <w:r w:rsidR="002922A4">
              <w:rPr>
                <w:rFonts w:asciiTheme="majorHAnsi" w:hAnsiTheme="majorHAnsi" w:cstheme="minorHAnsi"/>
              </w:rPr>
              <w:t xml:space="preserve"> is highly desirable</w:t>
            </w:r>
            <w:r w:rsidR="007349A7">
              <w:rPr>
                <w:rFonts w:asciiTheme="majorHAnsi" w:hAnsiTheme="majorHAnsi" w:cstheme="minorHAnsi"/>
              </w:rPr>
              <w:t>.</w:t>
            </w:r>
          </w:p>
          <w:p w14:paraId="0A2B6B3E" w14:textId="39B46B22" w:rsidR="002922A4" w:rsidRDefault="002922A4" w:rsidP="00734CFC">
            <w:pPr>
              <w:pStyle w:val="ListParagraph"/>
              <w:numPr>
                <w:ilvl w:val="0"/>
                <w:numId w:val="11"/>
              </w:numPr>
              <w:ind w:left="459" w:hanging="425"/>
              <w:rPr>
                <w:rFonts w:asciiTheme="majorHAnsi" w:hAnsiTheme="majorHAnsi" w:cstheme="minorHAnsi"/>
              </w:rPr>
            </w:pPr>
            <w:r>
              <w:rPr>
                <w:rFonts w:asciiTheme="majorHAnsi" w:hAnsiTheme="majorHAnsi" w:cstheme="minorHAnsi"/>
              </w:rPr>
              <w:t>Relevant management qualifications or experience</w:t>
            </w:r>
            <w:r w:rsidR="007349A7">
              <w:rPr>
                <w:rFonts w:asciiTheme="majorHAnsi" w:hAnsiTheme="majorHAnsi" w:cstheme="minorHAnsi"/>
              </w:rPr>
              <w:t>.</w:t>
            </w:r>
          </w:p>
          <w:p w14:paraId="62521774" w14:textId="7EDEC621" w:rsidR="002922A4" w:rsidRDefault="002922A4" w:rsidP="00734CFC">
            <w:pPr>
              <w:pStyle w:val="ListParagraph"/>
              <w:numPr>
                <w:ilvl w:val="0"/>
                <w:numId w:val="11"/>
              </w:numPr>
              <w:ind w:left="459" w:hanging="425"/>
              <w:rPr>
                <w:rFonts w:asciiTheme="majorHAnsi" w:hAnsiTheme="majorHAnsi" w:cstheme="minorHAnsi"/>
              </w:rPr>
            </w:pPr>
            <w:r>
              <w:rPr>
                <w:rFonts w:asciiTheme="majorHAnsi" w:hAnsiTheme="majorHAnsi" w:cstheme="minorHAnsi"/>
              </w:rPr>
              <w:t>Project Management experience desirable</w:t>
            </w:r>
            <w:r w:rsidR="007349A7">
              <w:rPr>
                <w:rFonts w:asciiTheme="majorHAnsi" w:hAnsiTheme="majorHAnsi" w:cstheme="minorHAnsi"/>
              </w:rPr>
              <w:t>.</w:t>
            </w:r>
          </w:p>
          <w:p w14:paraId="700DB9EF" w14:textId="4AF98AE4" w:rsidR="002922A4" w:rsidRPr="00B4171F" w:rsidRDefault="002922A4" w:rsidP="00B4171F">
            <w:pPr>
              <w:rPr>
                <w:rFonts w:asciiTheme="majorHAnsi" w:hAnsiTheme="majorHAnsi" w:cstheme="minorHAnsi"/>
              </w:rPr>
            </w:pPr>
          </w:p>
        </w:tc>
      </w:tr>
      <w:tr w:rsidR="005B7C21" w:rsidRPr="00784914" w14:paraId="673A6F76" w14:textId="77777777" w:rsidTr="0046A7C1">
        <w:tc>
          <w:tcPr>
            <w:tcW w:w="2480" w:type="dxa"/>
            <w:tcBorders>
              <w:top w:val="nil"/>
              <w:bottom w:val="single" w:sz="4" w:space="0" w:color="auto"/>
            </w:tcBorders>
          </w:tcPr>
          <w:p w14:paraId="5D7E940C" w14:textId="77777777" w:rsidR="005B7C21" w:rsidRPr="00EF517F" w:rsidRDefault="005B7C21" w:rsidP="005B7C21">
            <w:pPr>
              <w:rPr>
                <w:rFonts w:asciiTheme="majorHAnsi" w:hAnsiTheme="majorHAnsi"/>
                <w:b/>
                <w:spacing w:val="-3"/>
                <w:u w:val="single"/>
              </w:rPr>
            </w:pPr>
          </w:p>
        </w:tc>
        <w:tc>
          <w:tcPr>
            <w:tcW w:w="6309" w:type="dxa"/>
            <w:gridSpan w:val="3"/>
            <w:tcBorders>
              <w:top w:val="nil"/>
              <w:bottom w:val="single" w:sz="4" w:space="0" w:color="auto"/>
            </w:tcBorders>
          </w:tcPr>
          <w:p w14:paraId="5C0281CD" w14:textId="77777777" w:rsidR="005B7C21" w:rsidRPr="00EF517F" w:rsidRDefault="005B7C21" w:rsidP="005B7C21">
            <w:pPr>
              <w:pStyle w:val="ListParagraph"/>
              <w:rPr>
                <w:rFonts w:asciiTheme="majorHAnsi" w:hAnsiTheme="majorHAnsi"/>
              </w:rPr>
            </w:pPr>
          </w:p>
        </w:tc>
      </w:tr>
    </w:tbl>
    <w:p w14:paraId="47D2E17A" w14:textId="77777777" w:rsidR="00E20AC5" w:rsidRPr="00784914" w:rsidRDefault="00E20AC5" w:rsidP="00A92495">
      <w:pPr>
        <w:rPr>
          <w:rFonts w:asciiTheme="majorHAnsi" w:hAnsiTheme="majorHAnsi"/>
        </w:rPr>
      </w:pPr>
    </w:p>
    <w:sectPr w:rsidR="00E20AC5" w:rsidRPr="00784914" w:rsidSect="006D37CB">
      <w:headerReference w:type="default" r:id="rId10"/>
      <w:footerReference w:type="default" r:id="rId11"/>
      <w:pgSz w:w="11904" w:h="16834"/>
      <w:pgMar w:top="2552" w:right="1701" w:bottom="1701"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A8375" w14:textId="77777777" w:rsidR="0035547E" w:rsidRDefault="0035547E">
      <w:r>
        <w:separator/>
      </w:r>
    </w:p>
  </w:endnote>
  <w:endnote w:type="continuationSeparator" w:id="0">
    <w:p w14:paraId="05BB74A2" w14:textId="77777777" w:rsidR="0035547E" w:rsidRDefault="0035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ECED" w14:textId="37DEC97F" w:rsidR="00284ADB" w:rsidRPr="00284ADB" w:rsidRDefault="00284ADB" w:rsidP="00284ADB">
    <w:pPr>
      <w:pStyle w:val="Footer"/>
      <w:jc w:val="right"/>
      <w:rPr>
        <w:rFonts w:asciiTheme="majorHAnsi" w:hAnsiTheme="majorHAnsi"/>
        <w:b/>
        <w:sz w:val="16"/>
        <w:szCs w:val="16"/>
      </w:rPr>
    </w:pPr>
    <w:r w:rsidRPr="00284ADB">
      <w:rPr>
        <w:rFonts w:asciiTheme="majorHAnsi" w:hAnsiTheme="majorHAnsi"/>
        <w:b/>
        <w:sz w:val="16"/>
        <w:szCs w:val="16"/>
      </w:rPr>
      <w:t xml:space="preserve">DUTY STATEMENT </w:t>
    </w:r>
    <w:r w:rsidR="00010161">
      <w:rPr>
        <w:rFonts w:asciiTheme="majorHAnsi" w:hAnsiTheme="majorHAnsi"/>
        <w:b/>
        <w:sz w:val="16"/>
        <w:szCs w:val="16"/>
      </w:rPr>
      <w:t>–</w:t>
    </w:r>
    <w:r w:rsidRPr="00284ADB">
      <w:rPr>
        <w:rFonts w:asciiTheme="majorHAnsi" w:hAnsiTheme="majorHAnsi"/>
        <w:b/>
        <w:sz w:val="16"/>
        <w:szCs w:val="16"/>
      </w:rPr>
      <w:t xml:space="preserve"> </w:t>
    </w:r>
    <w:r w:rsidR="003241CB">
      <w:rPr>
        <w:rFonts w:asciiTheme="majorHAnsi" w:hAnsiTheme="majorHAnsi"/>
        <w:b/>
        <w:sz w:val="16"/>
        <w:szCs w:val="16"/>
      </w:rPr>
      <w:t>Contingent Leader (Australian Jamboree)</w:t>
    </w:r>
    <w:r w:rsidR="002A5A59">
      <w:rPr>
        <w:rFonts w:asciiTheme="majorHAnsi" w:hAnsiTheme="majorHAnsi"/>
        <w:b/>
        <w:sz w:val="16"/>
        <w:szCs w:val="16"/>
      </w:rPr>
      <w:t xml:space="preserve"> </w:t>
    </w:r>
  </w:p>
  <w:p w14:paraId="44F80AF3" w14:textId="45A285B8" w:rsidR="00284ADB" w:rsidRPr="00284ADB" w:rsidRDefault="00284ADB" w:rsidP="00284ADB">
    <w:pPr>
      <w:pStyle w:val="Footer"/>
      <w:jc w:val="right"/>
      <w:rPr>
        <w:rFonts w:asciiTheme="majorHAnsi" w:hAnsiTheme="majorHAnsi"/>
        <w:sz w:val="16"/>
        <w:szCs w:val="16"/>
      </w:rPr>
    </w:pPr>
    <w:r w:rsidRPr="00284ADB">
      <w:rPr>
        <w:rFonts w:asciiTheme="majorHAnsi" w:hAnsiTheme="majorHAnsi"/>
        <w:sz w:val="16"/>
        <w:szCs w:val="16"/>
      </w:rPr>
      <w:t xml:space="preserve">Page </w:t>
    </w:r>
    <w:r w:rsidRPr="00284ADB">
      <w:rPr>
        <w:rFonts w:asciiTheme="majorHAnsi" w:hAnsiTheme="majorHAnsi"/>
        <w:sz w:val="16"/>
        <w:szCs w:val="16"/>
      </w:rPr>
      <w:fldChar w:fldCharType="begin"/>
    </w:r>
    <w:r w:rsidRPr="00284ADB">
      <w:rPr>
        <w:rFonts w:asciiTheme="majorHAnsi" w:hAnsiTheme="majorHAnsi"/>
        <w:sz w:val="16"/>
        <w:szCs w:val="16"/>
      </w:rPr>
      <w:instrText xml:space="preserve"> PAGE  \* Arabic  \* MERGEFORMAT </w:instrText>
    </w:r>
    <w:r w:rsidRPr="00284ADB">
      <w:rPr>
        <w:rFonts w:asciiTheme="majorHAnsi" w:hAnsiTheme="majorHAnsi"/>
        <w:sz w:val="16"/>
        <w:szCs w:val="16"/>
      </w:rPr>
      <w:fldChar w:fldCharType="separate"/>
    </w:r>
    <w:r w:rsidR="00E5071F" w:rsidRPr="00E5071F">
      <w:rPr>
        <w:noProof/>
        <w:sz w:val="16"/>
        <w:szCs w:val="16"/>
      </w:rPr>
      <w:t>1</w:t>
    </w:r>
    <w:r w:rsidRPr="00284ADB">
      <w:rPr>
        <w:rFonts w:asciiTheme="majorHAnsi" w:hAnsiTheme="majorHAnsi"/>
        <w:sz w:val="16"/>
        <w:szCs w:val="16"/>
      </w:rPr>
      <w:fldChar w:fldCharType="end"/>
    </w:r>
    <w:r w:rsidRPr="00284ADB">
      <w:rPr>
        <w:rFonts w:asciiTheme="majorHAnsi" w:hAnsiTheme="majorHAnsi"/>
        <w:sz w:val="16"/>
        <w:szCs w:val="16"/>
      </w:rPr>
      <w:t xml:space="preserve"> of </w:t>
    </w:r>
    <w:r w:rsidRPr="00284ADB">
      <w:rPr>
        <w:rFonts w:asciiTheme="majorHAnsi" w:hAnsiTheme="majorHAnsi"/>
        <w:sz w:val="16"/>
        <w:szCs w:val="16"/>
      </w:rPr>
      <w:fldChar w:fldCharType="begin"/>
    </w:r>
    <w:r w:rsidRPr="00284ADB">
      <w:rPr>
        <w:rFonts w:asciiTheme="majorHAnsi" w:hAnsiTheme="majorHAnsi"/>
        <w:sz w:val="16"/>
        <w:szCs w:val="16"/>
      </w:rPr>
      <w:instrText xml:space="preserve"> NUMPAGES  \* Arabic  \* MERGEFORMAT </w:instrText>
    </w:r>
    <w:r w:rsidRPr="00284ADB">
      <w:rPr>
        <w:rFonts w:asciiTheme="majorHAnsi" w:hAnsiTheme="majorHAnsi"/>
        <w:sz w:val="16"/>
        <w:szCs w:val="16"/>
      </w:rPr>
      <w:fldChar w:fldCharType="separate"/>
    </w:r>
    <w:r w:rsidR="00E5071F" w:rsidRPr="00E5071F">
      <w:rPr>
        <w:noProof/>
        <w:sz w:val="16"/>
        <w:szCs w:val="16"/>
      </w:rPr>
      <w:t>2</w:t>
    </w:r>
    <w:r w:rsidRPr="00284ADB">
      <w:rPr>
        <w:rFonts w:asciiTheme="majorHAnsi" w:hAnsiTheme="majorHAnsi"/>
        <w:sz w:val="16"/>
        <w:szCs w:val="16"/>
      </w:rPr>
      <w:fldChar w:fldCharType="end"/>
    </w:r>
  </w:p>
  <w:p w14:paraId="0AD4602F" w14:textId="4574205A" w:rsidR="00284ADB" w:rsidRPr="00C03527" w:rsidRDefault="00CF5896" w:rsidP="00284ADB">
    <w:pPr>
      <w:pStyle w:val="Footer"/>
      <w:jc w:val="right"/>
      <w:rPr>
        <w:rFonts w:asciiTheme="majorHAnsi" w:hAnsiTheme="majorHAnsi"/>
        <w:sz w:val="14"/>
        <w:szCs w:val="14"/>
      </w:rPr>
    </w:pPr>
    <w:r>
      <w:rPr>
        <w:rFonts w:asciiTheme="majorHAnsi" w:hAnsiTheme="majorHAnsi"/>
        <w:sz w:val="14"/>
        <w:szCs w:val="14"/>
      </w:rPr>
      <w:t>Version 1</w:t>
    </w:r>
    <w:r w:rsidR="00AF3CA9">
      <w:rPr>
        <w:rFonts w:asciiTheme="majorHAnsi" w:hAnsiTheme="majorHAnsi"/>
        <w:sz w:val="14"/>
        <w:szCs w:val="14"/>
      </w:rPr>
      <w:t xml:space="preserve"> – </w:t>
    </w:r>
    <w:r w:rsidR="003241CB">
      <w:rPr>
        <w:rFonts w:asciiTheme="majorHAnsi" w:hAnsiTheme="majorHAnsi"/>
        <w:sz w:val="14"/>
        <w:szCs w:val="14"/>
      </w:rPr>
      <w:t>November</w:t>
    </w:r>
    <w:r w:rsidR="00353497">
      <w:rPr>
        <w:rFonts w:asciiTheme="majorHAnsi" w:hAnsiTheme="majorHAnsi"/>
        <w:sz w:val="14"/>
        <w:szCs w:val="14"/>
      </w:rPr>
      <w:t xml:space="preserve"> 2021</w:t>
    </w:r>
    <w:r w:rsidR="00284ADB" w:rsidRPr="00C03527">
      <w:rPr>
        <w:rFonts w:asciiTheme="majorHAnsi" w:hAnsiTheme="majorHAnsi"/>
        <w:sz w:val="14"/>
        <w:szCs w:val="14"/>
      </w:rPr>
      <w:fldChar w:fldCharType="begin"/>
    </w:r>
    <w:r w:rsidR="00284ADB" w:rsidRPr="00C03527">
      <w:rPr>
        <w:rFonts w:asciiTheme="majorHAnsi" w:hAnsiTheme="majorHAnsi"/>
        <w:sz w:val="14"/>
        <w:szCs w:val="14"/>
      </w:rPr>
      <w:instrText xml:space="preserve"> FILENAME  \p  \* MERGEFORMAT </w:instrText>
    </w:r>
    <w:r w:rsidR="00284ADB" w:rsidRPr="00C03527">
      <w:rPr>
        <w:rFonts w:asciiTheme="majorHAnsi" w:hAnsiTheme="majorHAnsi"/>
        <w:sz w:val="14"/>
        <w:szCs w:val="14"/>
      </w:rPr>
      <w:fldChar w:fldCharType="end"/>
    </w:r>
  </w:p>
  <w:p w14:paraId="107A94D0" w14:textId="77777777" w:rsidR="00485DA6" w:rsidRDefault="00485DA6" w:rsidP="00571DE7">
    <w:pPr>
      <w:pStyle w:val="Footer"/>
      <w:ind w:left="-1800" w:right="-17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A622D" w14:textId="77777777" w:rsidR="0035547E" w:rsidRDefault="0035547E">
      <w:r>
        <w:separator/>
      </w:r>
    </w:p>
  </w:footnote>
  <w:footnote w:type="continuationSeparator" w:id="0">
    <w:p w14:paraId="1CA1E37C" w14:textId="77777777" w:rsidR="0035547E" w:rsidRDefault="00355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845C" w14:textId="5F05280E" w:rsidR="00485DA6" w:rsidRDefault="009C6E88" w:rsidP="00571DE7">
    <w:pPr>
      <w:pStyle w:val="Header"/>
      <w:ind w:left="-1800" w:right="-1761"/>
    </w:pPr>
    <w:r>
      <w:rPr>
        <w:noProof/>
        <w:lang w:eastAsia="en-AU"/>
      </w:rPr>
      <w:drawing>
        <wp:anchor distT="0" distB="0" distL="114300" distR="114300" simplePos="0" relativeHeight="251657216" behindDoc="0" locked="0" layoutInCell="1" allowOverlap="1" wp14:anchorId="11E6C1FF" wp14:editId="5CAD1CD7">
          <wp:simplePos x="0" y="0"/>
          <wp:positionH relativeFrom="column">
            <wp:posOffset>-110490</wp:posOffset>
          </wp:positionH>
          <wp:positionV relativeFrom="paragraph">
            <wp:posOffset>342900</wp:posOffset>
          </wp:positionV>
          <wp:extent cx="887730" cy="1158875"/>
          <wp:effectExtent l="0" t="0" r="762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sQl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730" cy="115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B50"/>
    <w:multiLevelType w:val="hybridMultilevel"/>
    <w:tmpl w:val="03ECE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F244A"/>
    <w:multiLevelType w:val="hybridMultilevel"/>
    <w:tmpl w:val="CAAA66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3F4CB6"/>
    <w:multiLevelType w:val="hybridMultilevel"/>
    <w:tmpl w:val="6D746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B213D8"/>
    <w:multiLevelType w:val="hybridMultilevel"/>
    <w:tmpl w:val="06E6295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B75BEE"/>
    <w:multiLevelType w:val="hybridMultilevel"/>
    <w:tmpl w:val="7CD0C1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E020A2"/>
    <w:multiLevelType w:val="hybridMultilevel"/>
    <w:tmpl w:val="7E900028"/>
    <w:lvl w:ilvl="0" w:tplc="100A9AAE">
      <w:start w:val="3"/>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53B3"/>
    <w:multiLevelType w:val="hybridMultilevel"/>
    <w:tmpl w:val="6BC6EA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3D76E0"/>
    <w:multiLevelType w:val="hybridMultilevel"/>
    <w:tmpl w:val="95DC92D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EA11204"/>
    <w:multiLevelType w:val="hybridMultilevel"/>
    <w:tmpl w:val="BA68A1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434EDE"/>
    <w:multiLevelType w:val="hybridMultilevel"/>
    <w:tmpl w:val="318E9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06778F"/>
    <w:multiLevelType w:val="hybridMultilevel"/>
    <w:tmpl w:val="ED741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387BD2"/>
    <w:multiLevelType w:val="hybridMultilevel"/>
    <w:tmpl w:val="D76AB5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7A3763"/>
    <w:multiLevelType w:val="hybridMultilevel"/>
    <w:tmpl w:val="6D1059EE"/>
    <w:lvl w:ilvl="0" w:tplc="C0E0C3B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86899210">
    <w:abstractNumId w:val="5"/>
  </w:num>
  <w:num w:numId="2" w16cid:durableId="413665591">
    <w:abstractNumId w:val="12"/>
  </w:num>
  <w:num w:numId="3" w16cid:durableId="129397483">
    <w:abstractNumId w:val="0"/>
  </w:num>
  <w:num w:numId="4" w16cid:durableId="1261524825">
    <w:abstractNumId w:val="9"/>
  </w:num>
  <w:num w:numId="5" w16cid:durableId="662658363">
    <w:abstractNumId w:val="4"/>
  </w:num>
  <w:num w:numId="6" w16cid:durableId="714889709">
    <w:abstractNumId w:val="2"/>
  </w:num>
  <w:num w:numId="7" w16cid:durableId="1964342820">
    <w:abstractNumId w:val="7"/>
  </w:num>
  <w:num w:numId="8" w16cid:durableId="1527866145">
    <w:abstractNumId w:val="3"/>
  </w:num>
  <w:num w:numId="9" w16cid:durableId="1444763275">
    <w:abstractNumId w:val="8"/>
  </w:num>
  <w:num w:numId="10" w16cid:durableId="1753772143">
    <w:abstractNumId w:val="1"/>
  </w:num>
  <w:num w:numId="11" w16cid:durableId="888687437">
    <w:abstractNumId w:val="11"/>
  </w:num>
  <w:num w:numId="12" w16cid:durableId="2031442547">
    <w:abstractNumId w:val="10"/>
  </w:num>
  <w:num w:numId="13" w16cid:durableId="161586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69"/>
    <w:rsid w:val="00004EDA"/>
    <w:rsid w:val="0000705B"/>
    <w:rsid w:val="00010161"/>
    <w:rsid w:val="00015386"/>
    <w:rsid w:val="0002387C"/>
    <w:rsid w:val="000326AC"/>
    <w:rsid w:val="00041192"/>
    <w:rsid w:val="000469AE"/>
    <w:rsid w:val="00056B18"/>
    <w:rsid w:val="000867C8"/>
    <w:rsid w:val="000A0A57"/>
    <w:rsid w:val="000A30B3"/>
    <w:rsid w:val="000C56CE"/>
    <w:rsid w:val="000F09D8"/>
    <w:rsid w:val="000F6F75"/>
    <w:rsid w:val="00103E79"/>
    <w:rsid w:val="00105130"/>
    <w:rsid w:val="00115C94"/>
    <w:rsid w:val="00127930"/>
    <w:rsid w:val="0017734A"/>
    <w:rsid w:val="001A2078"/>
    <w:rsid w:val="001C1E1F"/>
    <w:rsid w:val="001D31C0"/>
    <w:rsid w:val="001E0230"/>
    <w:rsid w:val="001F0571"/>
    <w:rsid w:val="00215733"/>
    <w:rsid w:val="002207BE"/>
    <w:rsid w:val="00254DE3"/>
    <w:rsid w:val="00274950"/>
    <w:rsid w:val="002772FF"/>
    <w:rsid w:val="00284ADB"/>
    <w:rsid w:val="002922A4"/>
    <w:rsid w:val="002A4D80"/>
    <w:rsid w:val="002A5A59"/>
    <w:rsid w:val="002D24EC"/>
    <w:rsid w:val="002F0E3F"/>
    <w:rsid w:val="002F192C"/>
    <w:rsid w:val="003241CB"/>
    <w:rsid w:val="00353497"/>
    <w:rsid w:val="0035547E"/>
    <w:rsid w:val="00373FB9"/>
    <w:rsid w:val="00395BC8"/>
    <w:rsid w:val="003B1A53"/>
    <w:rsid w:val="003B1E62"/>
    <w:rsid w:val="003C54C6"/>
    <w:rsid w:val="003D0591"/>
    <w:rsid w:val="003D73DE"/>
    <w:rsid w:val="003E4537"/>
    <w:rsid w:val="003F3B4F"/>
    <w:rsid w:val="0040138F"/>
    <w:rsid w:val="00417699"/>
    <w:rsid w:val="00445800"/>
    <w:rsid w:val="004462F4"/>
    <w:rsid w:val="00447BD0"/>
    <w:rsid w:val="00450503"/>
    <w:rsid w:val="00450CE0"/>
    <w:rsid w:val="00454F58"/>
    <w:rsid w:val="0046A7C1"/>
    <w:rsid w:val="00471F15"/>
    <w:rsid w:val="00485DA6"/>
    <w:rsid w:val="004A14D0"/>
    <w:rsid w:val="004B1AC1"/>
    <w:rsid w:val="004B25AE"/>
    <w:rsid w:val="004B6192"/>
    <w:rsid w:val="004D43B8"/>
    <w:rsid w:val="004E0ED4"/>
    <w:rsid w:val="004E6565"/>
    <w:rsid w:val="00502661"/>
    <w:rsid w:val="0051225E"/>
    <w:rsid w:val="00533123"/>
    <w:rsid w:val="00533662"/>
    <w:rsid w:val="00546445"/>
    <w:rsid w:val="005676F6"/>
    <w:rsid w:val="00571650"/>
    <w:rsid w:val="00571DE7"/>
    <w:rsid w:val="005A44E6"/>
    <w:rsid w:val="005B7C21"/>
    <w:rsid w:val="005D1690"/>
    <w:rsid w:val="005E12AA"/>
    <w:rsid w:val="005E24E4"/>
    <w:rsid w:val="005E4D46"/>
    <w:rsid w:val="00606C9E"/>
    <w:rsid w:val="00621530"/>
    <w:rsid w:val="00632C95"/>
    <w:rsid w:val="00652644"/>
    <w:rsid w:val="006837DE"/>
    <w:rsid w:val="00696843"/>
    <w:rsid w:val="006A1E00"/>
    <w:rsid w:val="006B2DAE"/>
    <w:rsid w:val="006B3B41"/>
    <w:rsid w:val="006C0CC3"/>
    <w:rsid w:val="006C4842"/>
    <w:rsid w:val="006D01DA"/>
    <w:rsid w:val="006D0C6D"/>
    <w:rsid w:val="006D273B"/>
    <w:rsid w:val="006D37CB"/>
    <w:rsid w:val="006D5121"/>
    <w:rsid w:val="007027B6"/>
    <w:rsid w:val="007102E2"/>
    <w:rsid w:val="007349A7"/>
    <w:rsid w:val="00734CFC"/>
    <w:rsid w:val="007577BA"/>
    <w:rsid w:val="0076581A"/>
    <w:rsid w:val="007757B0"/>
    <w:rsid w:val="00780992"/>
    <w:rsid w:val="00782DB0"/>
    <w:rsid w:val="00784914"/>
    <w:rsid w:val="007C3450"/>
    <w:rsid w:val="007C4C78"/>
    <w:rsid w:val="007F6CFC"/>
    <w:rsid w:val="0080558B"/>
    <w:rsid w:val="00806EDC"/>
    <w:rsid w:val="00814987"/>
    <w:rsid w:val="00814ADC"/>
    <w:rsid w:val="00816589"/>
    <w:rsid w:val="00821086"/>
    <w:rsid w:val="0083171C"/>
    <w:rsid w:val="00831EB2"/>
    <w:rsid w:val="00832751"/>
    <w:rsid w:val="00857334"/>
    <w:rsid w:val="0087332F"/>
    <w:rsid w:val="00884A26"/>
    <w:rsid w:val="00892550"/>
    <w:rsid w:val="008A02F6"/>
    <w:rsid w:val="008A7B92"/>
    <w:rsid w:val="008C3338"/>
    <w:rsid w:val="008C5C1C"/>
    <w:rsid w:val="008F0950"/>
    <w:rsid w:val="008F2FF9"/>
    <w:rsid w:val="00914626"/>
    <w:rsid w:val="009178CB"/>
    <w:rsid w:val="00920BA4"/>
    <w:rsid w:val="0092150E"/>
    <w:rsid w:val="00944037"/>
    <w:rsid w:val="009566E6"/>
    <w:rsid w:val="00982D5D"/>
    <w:rsid w:val="00997098"/>
    <w:rsid w:val="009A3324"/>
    <w:rsid w:val="009B5185"/>
    <w:rsid w:val="009C6E88"/>
    <w:rsid w:val="009D1D1D"/>
    <w:rsid w:val="009D43CB"/>
    <w:rsid w:val="009F29A5"/>
    <w:rsid w:val="009F531C"/>
    <w:rsid w:val="009F7052"/>
    <w:rsid w:val="00A114A6"/>
    <w:rsid w:val="00A22BDF"/>
    <w:rsid w:val="00A2767F"/>
    <w:rsid w:val="00A5095A"/>
    <w:rsid w:val="00A62EA5"/>
    <w:rsid w:val="00A65E58"/>
    <w:rsid w:val="00A76D78"/>
    <w:rsid w:val="00A8383E"/>
    <w:rsid w:val="00A868FD"/>
    <w:rsid w:val="00A92495"/>
    <w:rsid w:val="00A93C69"/>
    <w:rsid w:val="00AA3051"/>
    <w:rsid w:val="00AE2D30"/>
    <w:rsid w:val="00AF3CA9"/>
    <w:rsid w:val="00AF74FC"/>
    <w:rsid w:val="00B05098"/>
    <w:rsid w:val="00B26173"/>
    <w:rsid w:val="00B322BE"/>
    <w:rsid w:val="00B4171F"/>
    <w:rsid w:val="00B4375C"/>
    <w:rsid w:val="00B46AEB"/>
    <w:rsid w:val="00B476D2"/>
    <w:rsid w:val="00B511FA"/>
    <w:rsid w:val="00B51D0C"/>
    <w:rsid w:val="00B60ECF"/>
    <w:rsid w:val="00BB4ABE"/>
    <w:rsid w:val="00BD03DF"/>
    <w:rsid w:val="00BD5787"/>
    <w:rsid w:val="00BF363E"/>
    <w:rsid w:val="00C0232C"/>
    <w:rsid w:val="00C03527"/>
    <w:rsid w:val="00C03E36"/>
    <w:rsid w:val="00C06984"/>
    <w:rsid w:val="00C13435"/>
    <w:rsid w:val="00C2080E"/>
    <w:rsid w:val="00C23074"/>
    <w:rsid w:val="00C33EB2"/>
    <w:rsid w:val="00C435E0"/>
    <w:rsid w:val="00C66C9C"/>
    <w:rsid w:val="00C77A0A"/>
    <w:rsid w:val="00C84989"/>
    <w:rsid w:val="00C948C2"/>
    <w:rsid w:val="00CB5146"/>
    <w:rsid w:val="00CC620B"/>
    <w:rsid w:val="00CD228C"/>
    <w:rsid w:val="00CE28AE"/>
    <w:rsid w:val="00CE7BE3"/>
    <w:rsid w:val="00CF3C03"/>
    <w:rsid w:val="00CF5896"/>
    <w:rsid w:val="00D03D88"/>
    <w:rsid w:val="00D36170"/>
    <w:rsid w:val="00D558E5"/>
    <w:rsid w:val="00D63C3D"/>
    <w:rsid w:val="00D63F36"/>
    <w:rsid w:val="00D666E4"/>
    <w:rsid w:val="00D80231"/>
    <w:rsid w:val="00D82671"/>
    <w:rsid w:val="00DB275C"/>
    <w:rsid w:val="00DB3F95"/>
    <w:rsid w:val="00DC2040"/>
    <w:rsid w:val="00DC7224"/>
    <w:rsid w:val="00DD1FD5"/>
    <w:rsid w:val="00DE0B41"/>
    <w:rsid w:val="00DE3273"/>
    <w:rsid w:val="00E01AE4"/>
    <w:rsid w:val="00E04DE9"/>
    <w:rsid w:val="00E10232"/>
    <w:rsid w:val="00E1363C"/>
    <w:rsid w:val="00E15430"/>
    <w:rsid w:val="00E1560E"/>
    <w:rsid w:val="00E20AC5"/>
    <w:rsid w:val="00E221FF"/>
    <w:rsid w:val="00E265AC"/>
    <w:rsid w:val="00E26FC2"/>
    <w:rsid w:val="00E27928"/>
    <w:rsid w:val="00E305F3"/>
    <w:rsid w:val="00E37276"/>
    <w:rsid w:val="00E5071F"/>
    <w:rsid w:val="00E66FBB"/>
    <w:rsid w:val="00E74896"/>
    <w:rsid w:val="00E75B58"/>
    <w:rsid w:val="00E92E1E"/>
    <w:rsid w:val="00EA0582"/>
    <w:rsid w:val="00EA68D8"/>
    <w:rsid w:val="00EB1553"/>
    <w:rsid w:val="00EB5952"/>
    <w:rsid w:val="00EC0938"/>
    <w:rsid w:val="00EC586D"/>
    <w:rsid w:val="00EE2FF2"/>
    <w:rsid w:val="00EE3A81"/>
    <w:rsid w:val="00EE4CD3"/>
    <w:rsid w:val="00EE7515"/>
    <w:rsid w:val="00EE7522"/>
    <w:rsid w:val="00EF517F"/>
    <w:rsid w:val="00F01585"/>
    <w:rsid w:val="00F01F62"/>
    <w:rsid w:val="00F07981"/>
    <w:rsid w:val="00F2172D"/>
    <w:rsid w:val="00F22EC6"/>
    <w:rsid w:val="00F233B8"/>
    <w:rsid w:val="00F70C84"/>
    <w:rsid w:val="00F83D99"/>
    <w:rsid w:val="00F87823"/>
    <w:rsid w:val="00F87BF3"/>
    <w:rsid w:val="00FA21D3"/>
    <w:rsid w:val="00FA29D8"/>
    <w:rsid w:val="00FA4305"/>
    <w:rsid w:val="00FC06FF"/>
    <w:rsid w:val="00FD440E"/>
    <w:rsid w:val="00FE6C8E"/>
    <w:rsid w:val="00FF11A0"/>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567FF0"/>
  <w15:docId w15:val="{0A087222-0317-47B8-8172-522CB0F0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E7"/>
    <w:pPr>
      <w:tabs>
        <w:tab w:val="center" w:pos="4320"/>
        <w:tab w:val="right" w:pos="8640"/>
      </w:tabs>
    </w:pPr>
  </w:style>
  <w:style w:type="character" w:customStyle="1" w:styleId="HeaderChar">
    <w:name w:val="Header Char"/>
    <w:basedOn w:val="DefaultParagraphFont"/>
    <w:link w:val="Header"/>
    <w:uiPriority w:val="99"/>
    <w:rsid w:val="00571DE7"/>
    <w:rPr>
      <w:sz w:val="24"/>
      <w:szCs w:val="24"/>
    </w:rPr>
  </w:style>
  <w:style w:type="paragraph" w:styleId="Footer">
    <w:name w:val="footer"/>
    <w:basedOn w:val="Normal"/>
    <w:link w:val="FooterChar"/>
    <w:uiPriority w:val="99"/>
    <w:unhideWhenUsed/>
    <w:rsid w:val="00571DE7"/>
    <w:pPr>
      <w:tabs>
        <w:tab w:val="center" w:pos="4320"/>
        <w:tab w:val="right" w:pos="8640"/>
      </w:tabs>
    </w:pPr>
  </w:style>
  <w:style w:type="character" w:customStyle="1" w:styleId="FooterChar">
    <w:name w:val="Footer Char"/>
    <w:basedOn w:val="DefaultParagraphFont"/>
    <w:link w:val="Footer"/>
    <w:uiPriority w:val="99"/>
    <w:rsid w:val="00571DE7"/>
    <w:rPr>
      <w:sz w:val="24"/>
      <w:szCs w:val="24"/>
    </w:rPr>
  </w:style>
  <w:style w:type="paragraph" w:styleId="BalloonText">
    <w:name w:val="Balloon Text"/>
    <w:basedOn w:val="Normal"/>
    <w:link w:val="BalloonTextChar"/>
    <w:uiPriority w:val="99"/>
    <w:semiHidden/>
    <w:unhideWhenUsed/>
    <w:rsid w:val="0083171C"/>
    <w:rPr>
      <w:rFonts w:ascii="Tahoma" w:hAnsi="Tahoma" w:cs="Tahoma"/>
      <w:sz w:val="16"/>
      <w:szCs w:val="16"/>
    </w:rPr>
  </w:style>
  <w:style w:type="character" w:customStyle="1" w:styleId="BalloonTextChar">
    <w:name w:val="Balloon Text Char"/>
    <w:basedOn w:val="DefaultParagraphFont"/>
    <w:link w:val="BalloonText"/>
    <w:uiPriority w:val="99"/>
    <w:semiHidden/>
    <w:rsid w:val="0083171C"/>
    <w:rPr>
      <w:rFonts w:ascii="Tahoma" w:hAnsi="Tahoma" w:cs="Tahoma"/>
      <w:sz w:val="16"/>
      <w:szCs w:val="16"/>
    </w:rPr>
  </w:style>
  <w:style w:type="paragraph" w:styleId="ListParagraph">
    <w:name w:val="List Paragraph"/>
    <w:basedOn w:val="Normal"/>
    <w:uiPriority w:val="34"/>
    <w:qFormat/>
    <w:rsid w:val="001A2078"/>
    <w:pPr>
      <w:ind w:left="720"/>
      <w:contextualSpacing/>
    </w:pPr>
  </w:style>
  <w:style w:type="table" w:styleId="TableGrid">
    <w:name w:val="Table Grid"/>
    <w:basedOn w:val="TableNormal"/>
    <w:uiPriority w:val="59"/>
    <w:rsid w:val="00395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5896"/>
  </w:style>
  <w:style w:type="character" w:styleId="CommentReference">
    <w:name w:val="annotation reference"/>
    <w:basedOn w:val="DefaultParagraphFont"/>
    <w:uiPriority w:val="99"/>
    <w:semiHidden/>
    <w:unhideWhenUsed/>
    <w:rsid w:val="001C1E1F"/>
    <w:rPr>
      <w:sz w:val="16"/>
      <w:szCs w:val="16"/>
    </w:rPr>
  </w:style>
  <w:style w:type="paragraph" w:styleId="CommentText">
    <w:name w:val="annotation text"/>
    <w:basedOn w:val="Normal"/>
    <w:link w:val="CommentTextChar"/>
    <w:uiPriority w:val="99"/>
    <w:unhideWhenUsed/>
    <w:rsid w:val="001C1E1F"/>
    <w:rPr>
      <w:sz w:val="20"/>
      <w:szCs w:val="20"/>
    </w:rPr>
  </w:style>
  <w:style w:type="character" w:customStyle="1" w:styleId="CommentTextChar">
    <w:name w:val="Comment Text Char"/>
    <w:basedOn w:val="DefaultParagraphFont"/>
    <w:link w:val="CommentText"/>
    <w:uiPriority w:val="99"/>
    <w:rsid w:val="001C1E1F"/>
    <w:rPr>
      <w:sz w:val="20"/>
      <w:szCs w:val="20"/>
    </w:rPr>
  </w:style>
  <w:style w:type="paragraph" w:styleId="CommentSubject">
    <w:name w:val="annotation subject"/>
    <w:basedOn w:val="CommentText"/>
    <w:next w:val="CommentText"/>
    <w:link w:val="CommentSubjectChar"/>
    <w:uiPriority w:val="99"/>
    <w:semiHidden/>
    <w:unhideWhenUsed/>
    <w:rsid w:val="001C1E1F"/>
    <w:rPr>
      <w:b/>
      <w:bCs/>
    </w:rPr>
  </w:style>
  <w:style w:type="character" w:customStyle="1" w:styleId="CommentSubjectChar">
    <w:name w:val="Comment Subject Char"/>
    <w:basedOn w:val="CommentTextChar"/>
    <w:link w:val="CommentSubject"/>
    <w:uiPriority w:val="99"/>
    <w:semiHidden/>
    <w:rsid w:val="001C1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25826">
      <w:bodyDiv w:val="1"/>
      <w:marLeft w:val="0"/>
      <w:marRight w:val="0"/>
      <w:marTop w:val="0"/>
      <w:marBottom w:val="0"/>
      <w:divBdr>
        <w:top w:val="none" w:sz="0" w:space="0" w:color="auto"/>
        <w:left w:val="none" w:sz="0" w:space="0" w:color="auto"/>
        <w:bottom w:val="none" w:sz="0" w:space="0" w:color="auto"/>
        <w:right w:val="none" w:sz="0" w:space="0" w:color="auto"/>
      </w:divBdr>
    </w:div>
    <w:div w:id="2106415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AF33E9167904484B550F542EE0C00" ma:contentTypeVersion="15" ma:contentTypeDescription="Create a new document." ma:contentTypeScope="" ma:versionID="f08494a2b2d801f1e2e9770f2bb85114">
  <xsd:schema xmlns:xsd="http://www.w3.org/2001/XMLSchema" xmlns:xs="http://www.w3.org/2001/XMLSchema" xmlns:p="http://schemas.microsoft.com/office/2006/metadata/properties" xmlns:ns2="5d851922-bd6a-4cb0-bc9c-3a4a234524a4" xmlns:ns3="785e3c5a-1975-4bad-8bef-64d4d581b7a5" targetNamespace="http://schemas.microsoft.com/office/2006/metadata/properties" ma:root="true" ma:fieldsID="f1fde1be90e9b0b0ff3b9ab87c879fa3" ns2:_="" ns3:_="">
    <xsd:import namespace="5d851922-bd6a-4cb0-bc9c-3a4a234524a4"/>
    <xsd:import namespace="785e3c5a-1975-4bad-8bef-64d4d581b7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SearchPropertie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1922-bd6a-4cb0-bc9c-3a4a23452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ea272b-eab6-4c5c-8669-d2bd70fb5d4a"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e3c5a-1975-4bad-8bef-64d4d581b7a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5e3c5a-1975-4bad-8bef-64d4d581b7a5">
      <UserInfo>
        <DisplayName>Daryl Scott</DisplayName>
        <AccountId>26</AccountId>
        <AccountType/>
      </UserInfo>
    </SharedWithUsers>
    <lcf76f155ced4ddcb4097134ff3c332f xmlns="5d851922-bd6a-4cb0-bc9c-3a4a234524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6F67A-9186-4220-A6AB-213EB75F1859}">
  <ds:schemaRefs>
    <ds:schemaRef ds:uri="http://schemas.microsoft.com/sharepoint/v3/contenttype/forms"/>
  </ds:schemaRefs>
</ds:datastoreItem>
</file>

<file path=customXml/itemProps2.xml><?xml version="1.0" encoding="utf-8"?>
<ds:datastoreItem xmlns:ds="http://schemas.openxmlformats.org/officeDocument/2006/customXml" ds:itemID="{CF365CDC-C8EB-415F-B80C-40043418AF3D}"/>
</file>

<file path=customXml/itemProps3.xml><?xml version="1.0" encoding="utf-8"?>
<ds:datastoreItem xmlns:ds="http://schemas.openxmlformats.org/officeDocument/2006/customXml" ds:itemID="{D7D87C31-25CA-4548-AFBF-22613B410C29}">
  <ds:schemaRefs>
    <ds:schemaRef ds:uri="http://schemas.microsoft.com/office/2006/metadata/properties"/>
    <ds:schemaRef ds:uri="http://schemas.microsoft.com/office/infopath/2007/PartnerControls"/>
    <ds:schemaRef ds:uri="98edeede-4578-4822-b360-d030cbecbaee"/>
    <ds:schemaRef ds:uri="1ed99738-3623-4abd-8610-d162ad18582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CCO e-template (duty statement)</vt:lpstr>
    </vt:vector>
  </TitlesOfParts>
  <Company>Scouts Queensland</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e-template (duty statement)</dc:title>
  <dc:creator>Melita</dc:creator>
  <cp:lastModifiedBy>Ryan Sodziak</cp:lastModifiedBy>
  <cp:revision>4</cp:revision>
  <cp:lastPrinted>2017-02-01T03:41:00Z</cp:lastPrinted>
  <dcterms:created xsi:type="dcterms:W3CDTF">2025-06-22T02:14:00Z</dcterms:created>
  <dcterms:modified xsi:type="dcterms:W3CDTF">2025-06-22T02:15:00Z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0x010100E85AF33E9167904484B550F542EE0C00</vt:lpwstr>
  </property>
  <property fmtid="{D5CDD505-2E9C-101B-9397-08002B2CF9AE}" pid="3" name="MediaServiceImageTags">
    <vt:lpwstr/>
  </property>
</Properties>
</file>